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5E078" w14:textId="0F3F0B91" w:rsidR="005876FA" w:rsidRPr="00EC2FE3" w:rsidRDefault="005876FA" w:rsidP="00C4450A">
      <w:pPr>
        <w:pStyle w:val="rg"/>
        <w:rPr>
          <w:sz w:val="20"/>
          <w:szCs w:val="20"/>
          <w:lang w:val="ro-RO"/>
        </w:rPr>
      </w:pPr>
      <w:r w:rsidRPr="00EC2FE3">
        <w:rPr>
          <w:sz w:val="20"/>
          <w:szCs w:val="20"/>
          <w:lang w:val="ro-RO"/>
        </w:rPr>
        <w:t>Anexa nr.</w:t>
      </w:r>
      <w:r w:rsidR="00335A6B">
        <w:rPr>
          <w:sz w:val="20"/>
          <w:szCs w:val="20"/>
          <w:lang w:val="ro-RO"/>
        </w:rPr>
        <w:t>3</w:t>
      </w:r>
    </w:p>
    <w:p w14:paraId="1CECC494" w14:textId="01641C6B" w:rsidR="00886AFD" w:rsidRPr="00C0009C" w:rsidRDefault="00886AFD" w:rsidP="00886AFD">
      <w:pPr>
        <w:pStyle w:val="rg"/>
        <w:shd w:val="clear" w:color="auto" w:fill="FFFFFF" w:themeFill="background1"/>
        <w:rPr>
          <w:sz w:val="20"/>
          <w:szCs w:val="20"/>
          <w:lang w:val="ro-RO"/>
        </w:rPr>
      </w:pPr>
      <w:r w:rsidRPr="00C0009C">
        <w:rPr>
          <w:sz w:val="20"/>
          <w:szCs w:val="20"/>
          <w:lang w:val="ro-RO"/>
        </w:rPr>
        <w:t>la Ordinul nr.</w:t>
      </w:r>
      <w:r>
        <w:rPr>
          <w:sz w:val="20"/>
          <w:szCs w:val="20"/>
          <w:lang w:val="ro-RO"/>
        </w:rPr>
        <w:t xml:space="preserve"> 5</w:t>
      </w:r>
      <w:r w:rsidR="007562A0">
        <w:rPr>
          <w:sz w:val="20"/>
          <w:szCs w:val="20"/>
          <w:lang w:val="ro-RO"/>
        </w:rPr>
        <w:t>4</w:t>
      </w:r>
      <w:r>
        <w:rPr>
          <w:sz w:val="20"/>
          <w:szCs w:val="20"/>
          <w:lang w:val="ro-RO"/>
        </w:rPr>
        <w:t xml:space="preserve">3 </w:t>
      </w:r>
      <w:r w:rsidRPr="00C0009C">
        <w:rPr>
          <w:sz w:val="20"/>
          <w:szCs w:val="20"/>
          <w:lang w:val="ro-RO"/>
        </w:rPr>
        <w:t xml:space="preserve">din </w:t>
      </w:r>
      <w:r>
        <w:rPr>
          <w:sz w:val="20"/>
          <w:szCs w:val="20"/>
          <w:lang w:val="ro-RO"/>
        </w:rPr>
        <w:t>21 noie</w:t>
      </w:r>
      <w:r w:rsidRPr="00C0009C">
        <w:rPr>
          <w:sz w:val="20"/>
          <w:szCs w:val="20"/>
          <w:lang w:val="ro-RO"/>
        </w:rPr>
        <w:t>mbrie 2018</w:t>
      </w:r>
    </w:p>
    <w:p w14:paraId="1ABA80F6" w14:textId="77777777" w:rsidR="005876FA" w:rsidRDefault="005876FA" w:rsidP="00C4450A">
      <w:pPr>
        <w:jc w:val="center"/>
        <w:rPr>
          <w:b/>
          <w:i/>
          <w:color w:val="FF0000"/>
          <w:sz w:val="22"/>
          <w:szCs w:val="22"/>
          <w:lang w:val="ro-RO"/>
        </w:rPr>
      </w:pPr>
    </w:p>
    <w:p w14:paraId="446E6B56" w14:textId="77777777" w:rsidR="00335A6B" w:rsidRDefault="00335A6B" w:rsidP="00C4450A">
      <w:pPr>
        <w:shd w:val="clear" w:color="auto" w:fill="FFFFFF" w:themeFill="background1"/>
        <w:jc w:val="center"/>
        <w:rPr>
          <w:b/>
          <w:sz w:val="22"/>
          <w:szCs w:val="22"/>
          <w:lang w:val="ro-RO"/>
        </w:rPr>
      </w:pPr>
      <w:r>
        <w:rPr>
          <w:b/>
          <w:sz w:val="22"/>
          <w:szCs w:val="22"/>
          <w:lang w:val="ro-RO"/>
        </w:rPr>
        <w:t>AGENŢIA PENTRU PROTECŢIA CONSUMATORILOR ȘI  SUPRAVEGHEREA PIEȚEI</w:t>
      </w:r>
    </w:p>
    <w:p w14:paraId="5B18951D" w14:textId="77777777" w:rsidR="00335A6B" w:rsidRDefault="00335A6B" w:rsidP="00C4450A">
      <w:pPr>
        <w:shd w:val="clear" w:color="auto" w:fill="FFFFFF" w:themeFill="background1"/>
        <w:jc w:val="center"/>
        <w:rPr>
          <w:sz w:val="18"/>
          <w:szCs w:val="18"/>
          <w:lang w:val="ro-RO"/>
        </w:rPr>
      </w:pPr>
      <w:r>
        <w:rPr>
          <w:sz w:val="18"/>
          <w:szCs w:val="18"/>
          <w:lang w:val="ro-RO"/>
        </w:rPr>
        <w:t xml:space="preserve">MD-2012, mun. </w:t>
      </w:r>
      <w:proofErr w:type="spellStart"/>
      <w:r>
        <w:rPr>
          <w:sz w:val="18"/>
          <w:szCs w:val="18"/>
          <w:lang w:val="ro-RO"/>
        </w:rPr>
        <w:t>Chişinău</w:t>
      </w:r>
      <w:proofErr w:type="spellEnd"/>
      <w:r>
        <w:rPr>
          <w:sz w:val="18"/>
          <w:szCs w:val="18"/>
          <w:lang w:val="ro-RO"/>
        </w:rPr>
        <w:t>, str. V. Alecsandri, 78, tel. +373-22-501-980, fax +373-22-501-981</w:t>
      </w:r>
    </w:p>
    <w:p w14:paraId="3A251E46" w14:textId="77777777" w:rsidR="00996295" w:rsidRDefault="00996295" w:rsidP="00996295">
      <w:pPr>
        <w:shd w:val="clear" w:color="auto" w:fill="FFFFFF" w:themeFill="background1"/>
        <w:jc w:val="center"/>
        <w:rPr>
          <w:sz w:val="18"/>
          <w:szCs w:val="18"/>
          <w:lang w:val="ro-RO"/>
        </w:rPr>
      </w:pPr>
      <w:r>
        <w:rPr>
          <w:sz w:val="18"/>
          <w:szCs w:val="18"/>
          <w:lang w:val="ro-RO"/>
        </w:rPr>
        <w:t xml:space="preserve">E-mail: </w:t>
      </w:r>
      <w:hyperlink r:id="rId8" w:history="1">
        <w:r>
          <w:rPr>
            <w:rStyle w:val="Hyperlink"/>
            <w:sz w:val="18"/>
            <w:szCs w:val="18"/>
            <w:lang w:val="ro-RO"/>
          </w:rPr>
          <w:t>info@apc.gov.md</w:t>
        </w:r>
      </w:hyperlink>
      <w:r>
        <w:rPr>
          <w:rStyle w:val="Hyperlink"/>
          <w:sz w:val="18"/>
          <w:szCs w:val="18"/>
          <w:lang w:val="ro-RO"/>
        </w:rPr>
        <w:t xml:space="preserve">, </w:t>
      </w:r>
      <w:r>
        <w:rPr>
          <w:bCs/>
          <w:sz w:val="18"/>
          <w:szCs w:val="18"/>
          <w:lang w:val="ro-RO"/>
        </w:rPr>
        <w:t>www.consumator.gov.md</w:t>
      </w:r>
    </w:p>
    <w:p w14:paraId="2857F1F2" w14:textId="77777777" w:rsidR="005876FA" w:rsidRDefault="005876FA" w:rsidP="00C4450A">
      <w:pPr>
        <w:jc w:val="center"/>
        <w:rPr>
          <w:b/>
          <w:i/>
          <w:sz w:val="22"/>
          <w:szCs w:val="22"/>
          <w:lang w:val="ro-RO"/>
        </w:rPr>
      </w:pPr>
    </w:p>
    <w:p w14:paraId="3A92F3E0" w14:textId="77777777" w:rsidR="00C4450A" w:rsidRPr="00EC2FE3" w:rsidRDefault="00C4450A" w:rsidP="00C4450A">
      <w:pPr>
        <w:jc w:val="center"/>
        <w:rPr>
          <w:b/>
          <w:i/>
          <w:sz w:val="22"/>
          <w:szCs w:val="22"/>
          <w:lang w:val="ro-RO"/>
        </w:rPr>
      </w:pPr>
    </w:p>
    <w:p w14:paraId="2E2EDAD9" w14:textId="3BB2B973" w:rsidR="005876FA" w:rsidRPr="00EC2FE3" w:rsidRDefault="005876FA" w:rsidP="00C4450A">
      <w:pPr>
        <w:jc w:val="center"/>
        <w:rPr>
          <w:b/>
          <w:sz w:val="22"/>
          <w:szCs w:val="22"/>
          <w:lang w:val="ro-RO"/>
        </w:rPr>
      </w:pPr>
      <w:r w:rsidRPr="00EC2FE3">
        <w:rPr>
          <w:b/>
          <w:sz w:val="22"/>
          <w:szCs w:val="22"/>
          <w:lang w:val="ro-RO"/>
        </w:rPr>
        <w:t>LIST</w:t>
      </w:r>
      <w:r w:rsidR="00C7382C">
        <w:rPr>
          <w:b/>
          <w:sz w:val="22"/>
          <w:szCs w:val="22"/>
          <w:lang w:val="ro-RO"/>
        </w:rPr>
        <w:t>A</w:t>
      </w:r>
      <w:bookmarkStart w:id="0" w:name="_GoBack"/>
      <w:bookmarkEnd w:id="0"/>
      <w:r w:rsidRPr="00EC2FE3">
        <w:rPr>
          <w:b/>
          <w:sz w:val="22"/>
          <w:szCs w:val="22"/>
          <w:lang w:val="ro-RO"/>
        </w:rPr>
        <w:t xml:space="preserve"> DE VERIFICARE</w:t>
      </w:r>
    </w:p>
    <w:p w14:paraId="568E794B" w14:textId="62A16F00" w:rsidR="005876FA" w:rsidRPr="00EC2FE3" w:rsidRDefault="005876FA" w:rsidP="00C4450A">
      <w:pPr>
        <w:jc w:val="center"/>
        <w:rPr>
          <w:b/>
          <w:sz w:val="22"/>
          <w:szCs w:val="22"/>
          <w:lang w:val="ro-RO"/>
        </w:rPr>
      </w:pPr>
      <w:r w:rsidRPr="00EC2FE3">
        <w:rPr>
          <w:b/>
          <w:sz w:val="22"/>
          <w:szCs w:val="22"/>
          <w:lang w:val="ro-RO"/>
        </w:rPr>
        <w:t>nr.</w:t>
      </w:r>
      <w:r w:rsidR="00E2003F">
        <w:rPr>
          <w:b/>
          <w:sz w:val="22"/>
          <w:szCs w:val="22"/>
          <w:lang w:val="ro-RO"/>
        </w:rPr>
        <w:t xml:space="preserve"> 3</w:t>
      </w:r>
    </w:p>
    <w:p w14:paraId="32D01082" w14:textId="5F3A4F1E" w:rsidR="00805C05" w:rsidRPr="005876FA" w:rsidRDefault="00335A6B" w:rsidP="00C4450A">
      <w:pPr>
        <w:jc w:val="center"/>
        <w:rPr>
          <w:b/>
          <w:sz w:val="22"/>
          <w:szCs w:val="22"/>
          <w:lang w:val="ro-RO"/>
        </w:rPr>
      </w:pPr>
      <w:r w:rsidRPr="00EC2FE3">
        <w:rPr>
          <w:b/>
          <w:sz w:val="22"/>
          <w:szCs w:val="22"/>
          <w:lang w:val="ro-RO"/>
        </w:rPr>
        <w:t xml:space="preserve">produse preambalate și sticle </w:t>
      </w:r>
      <w:r w:rsidRPr="005876FA">
        <w:rPr>
          <w:b/>
          <w:sz w:val="22"/>
          <w:szCs w:val="22"/>
          <w:lang w:val="ro-RO"/>
        </w:rPr>
        <w:t>ca recipiente de mă</w:t>
      </w:r>
      <w:r w:rsidRPr="00FF607D">
        <w:rPr>
          <w:b/>
          <w:sz w:val="22"/>
          <w:szCs w:val="22"/>
          <w:lang w:val="ro-RO"/>
        </w:rPr>
        <w:t>sură</w:t>
      </w:r>
    </w:p>
    <w:p w14:paraId="5695BCE9" w14:textId="77777777" w:rsidR="00335A6B" w:rsidRDefault="00335A6B" w:rsidP="00C4450A">
      <w:pPr>
        <w:shd w:val="clear" w:color="auto" w:fill="FFFFFF" w:themeFill="background1"/>
        <w:jc w:val="center"/>
        <w:rPr>
          <w:b/>
          <w:sz w:val="22"/>
          <w:szCs w:val="22"/>
          <w:lang w:val="ro-RO"/>
        </w:rPr>
      </w:pPr>
    </w:p>
    <w:p w14:paraId="497D2A7C" w14:textId="77777777" w:rsidR="00335A6B" w:rsidRDefault="00335A6B" w:rsidP="00C4450A">
      <w:pPr>
        <w:shd w:val="clear" w:color="auto" w:fill="FFFFFF" w:themeFill="background1"/>
        <w:rPr>
          <w:b/>
          <w:sz w:val="22"/>
          <w:szCs w:val="22"/>
          <w:lang w:val="ro-RO"/>
        </w:rPr>
      </w:pPr>
      <w:r>
        <w:rPr>
          <w:b/>
          <w:sz w:val="22"/>
          <w:szCs w:val="22"/>
          <w:lang w:val="ro-RO"/>
        </w:rPr>
        <w:t>I. Numele, prenumele și funcțiile inspectorilor care efectuează controlul:</w:t>
      </w:r>
    </w:p>
    <w:p w14:paraId="61D3A9D7" w14:textId="77777777" w:rsidR="00335A6B" w:rsidRDefault="00335A6B" w:rsidP="00C4450A">
      <w:pPr>
        <w:shd w:val="clear" w:color="auto" w:fill="FFFFFF" w:themeFill="background1"/>
        <w:rPr>
          <w:sz w:val="22"/>
          <w:szCs w:val="22"/>
          <w:lang w:val="ro-RO"/>
        </w:rPr>
      </w:pPr>
      <w:r>
        <w:rPr>
          <w:sz w:val="22"/>
          <w:szCs w:val="22"/>
          <w:lang w:val="ro-RO"/>
        </w:rPr>
        <w:t>______________________________________________________________________________________</w:t>
      </w:r>
    </w:p>
    <w:p w14:paraId="1027924C" w14:textId="77777777" w:rsidR="00335A6B" w:rsidRDefault="00335A6B" w:rsidP="00C4450A">
      <w:pPr>
        <w:shd w:val="clear" w:color="auto" w:fill="FFFFFF" w:themeFill="background1"/>
        <w:rPr>
          <w:sz w:val="22"/>
          <w:szCs w:val="22"/>
          <w:lang w:val="ro-RO"/>
        </w:rPr>
      </w:pPr>
      <w:r>
        <w:rPr>
          <w:sz w:val="22"/>
          <w:szCs w:val="22"/>
          <w:lang w:val="ro-RO"/>
        </w:rPr>
        <w:t>____________________________________________________________________________________________________________________________________________________________________________</w:t>
      </w:r>
    </w:p>
    <w:p w14:paraId="59242461" w14:textId="77777777" w:rsidR="00335A6B" w:rsidRDefault="00335A6B" w:rsidP="00C4450A">
      <w:pPr>
        <w:shd w:val="clear" w:color="auto" w:fill="FFFFFF" w:themeFill="background1"/>
        <w:rPr>
          <w:i/>
          <w:sz w:val="22"/>
          <w:szCs w:val="22"/>
          <w:lang w:val="ro-RO"/>
        </w:rPr>
      </w:pPr>
    </w:p>
    <w:p w14:paraId="5A9494F9" w14:textId="77777777" w:rsidR="00335A6B" w:rsidRDefault="00335A6B" w:rsidP="00C4450A">
      <w:pPr>
        <w:shd w:val="clear" w:color="auto" w:fill="FFFFFF" w:themeFill="background1"/>
        <w:rPr>
          <w:b/>
          <w:bCs/>
          <w:sz w:val="22"/>
          <w:szCs w:val="22"/>
          <w:lang w:val="ro-RO" w:bidi="ar-JO"/>
        </w:rPr>
      </w:pPr>
      <w:r>
        <w:rPr>
          <w:b/>
          <w:bCs/>
          <w:sz w:val="22"/>
          <w:szCs w:val="22"/>
          <w:lang w:val="ro-RO" w:bidi="ar-JO"/>
        </w:rPr>
        <w:t xml:space="preserve">II. Persoana și obiectul supuse controlului: </w:t>
      </w:r>
    </w:p>
    <w:p w14:paraId="1123F857" w14:textId="77777777" w:rsidR="00335A6B" w:rsidRDefault="00335A6B" w:rsidP="00C4450A">
      <w:pPr>
        <w:shd w:val="clear" w:color="auto" w:fill="FFFFFF" w:themeFill="background1"/>
        <w:rPr>
          <w:bCs/>
          <w:sz w:val="22"/>
          <w:szCs w:val="22"/>
          <w:lang w:val="ro-RO" w:bidi="ar-JO"/>
        </w:rPr>
      </w:pPr>
      <w:r>
        <w:rPr>
          <w:bCs/>
          <w:sz w:val="22"/>
          <w:szCs w:val="22"/>
          <w:lang w:val="ro-RO" w:bidi="ar-JO"/>
        </w:rPr>
        <w:t>Denumirea persoanei  ______________________________________________________________________________________</w:t>
      </w:r>
    </w:p>
    <w:p w14:paraId="2BFAD9F4" w14:textId="77777777" w:rsidR="00335A6B" w:rsidRDefault="00335A6B" w:rsidP="00C4450A">
      <w:pPr>
        <w:shd w:val="clear" w:color="auto" w:fill="FFFFFF" w:themeFill="background1"/>
        <w:rPr>
          <w:bCs/>
          <w:sz w:val="22"/>
          <w:szCs w:val="22"/>
          <w:lang w:val="ro-RO" w:bidi="ar-JO"/>
        </w:rPr>
      </w:pPr>
      <w:r>
        <w:rPr>
          <w:bCs/>
          <w:sz w:val="22"/>
          <w:szCs w:val="22"/>
          <w:lang w:val="ro-RO" w:bidi="ar-JO"/>
        </w:rPr>
        <w:t>Sediul juridic, cod fiscal ______________________________________________________________________________________</w:t>
      </w:r>
    </w:p>
    <w:p w14:paraId="51882FE5" w14:textId="77777777" w:rsidR="00335A6B" w:rsidRDefault="00335A6B" w:rsidP="00C4450A">
      <w:pPr>
        <w:shd w:val="clear" w:color="auto" w:fill="FFFFFF" w:themeFill="background1"/>
        <w:rPr>
          <w:bCs/>
          <w:sz w:val="22"/>
          <w:szCs w:val="22"/>
          <w:lang w:val="ro-RO" w:bidi="ar-JO"/>
        </w:rPr>
      </w:pPr>
      <w:r>
        <w:rPr>
          <w:bCs/>
          <w:sz w:val="22"/>
          <w:szCs w:val="22"/>
          <w:lang w:val="ro-RO" w:bidi="ar-JO"/>
        </w:rPr>
        <w:t>______________________________________________________________________________________</w:t>
      </w:r>
    </w:p>
    <w:p w14:paraId="70A23E41" w14:textId="77777777" w:rsidR="00335A6B" w:rsidRDefault="00335A6B" w:rsidP="00C4450A">
      <w:pPr>
        <w:shd w:val="clear" w:color="auto" w:fill="FFFFFF" w:themeFill="background1"/>
        <w:rPr>
          <w:bCs/>
          <w:sz w:val="22"/>
          <w:szCs w:val="22"/>
          <w:lang w:val="ro-RO" w:bidi="ar-JO"/>
        </w:rPr>
      </w:pPr>
      <w:r>
        <w:rPr>
          <w:bCs/>
          <w:sz w:val="22"/>
          <w:szCs w:val="22"/>
          <w:lang w:val="ro-RO" w:bidi="ar-JO"/>
        </w:rPr>
        <w:t>Numele, prenumele conducătorului persoanei supuse controlului/reprezentantului acesteia  ______________________________________________________________________________________</w:t>
      </w:r>
    </w:p>
    <w:p w14:paraId="1B3B2A31" w14:textId="77777777" w:rsidR="00335A6B" w:rsidRDefault="00335A6B" w:rsidP="00C4450A">
      <w:pPr>
        <w:shd w:val="clear" w:color="auto" w:fill="FFFFFF" w:themeFill="background1"/>
        <w:rPr>
          <w:bCs/>
          <w:sz w:val="22"/>
          <w:szCs w:val="22"/>
          <w:lang w:val="ro-RO" w:bidi="ar-JO"/>
        </w:rPr>
      </w:pPr>
      <w:r>
        <w:rPr>
          <w:bCs/>
          <w:sz w:val="22"/>
          <w:szCs w:val="22"/>
          <w:lang w:val="ro-RO" w:bidi="ar-JO"/>
        </w:rPr>
        <w:t>______________________________________________________________________________________</w:t>
      </w:r>
    </w:p>
    <w:p w14:paraId="47CE66E7" w14:textId="77777777" w:rsidR="00335A6B" w:rsidRDefault="00335A6B" w:rsidP="00C4450A">
      <w:pPr>
        <w:shd w:val="clear" w:color="auto" w:fill="FFFFFF" w:themeFill="background1"/>
        <w:rPr>
          <w:bCs/>
          <w:sz w:val="22"/>
          <w:szCs w:val="22"/>
          <w:lang w:val="ro-RO" w:bidi="ar-JO"/>
        </w:rPr>
      </w:pPr>
      <w:r>
        <w:rPr>
          <w:bCs/>
          <w:sz w:val="22"/>
          <w:szCs w:val="22"/>
          <w:lang w:val="ro-RO" w:bidi="ar-JO"/>
        </w:rPr>
        <w:t>Unitatea structurală/funcțională supusă controlului (denumirea) ______________________________________________________________________________________</w:t>
      </w:r>
    </w:p>
    <w:p w14:paraId="544E823C" w14:textId="77777777" w:rsidR="00335A6B" w:rsidRDefault="00335A6B" w:rsidP="00C4450A">
      <w:pPr>
        <w:shd w:val="clear" w:color="auto" w:fill="FFFFFF" w:themeFill="background1"/>
        <w:jc w:val="both"/>
        <w:rPr>
          <w:b/>
          <w:bCs/>
          <w:sz w:val="22"/>
          <w:szCs w:val="22"/>
          <w:lang w:val="ro-RO" w:bidi="ar-JO"/>
        </w:rPr>
      </w:pPr>
      <w:r>
        <w:rPr>
          <w:bCs/>
          <w:sz w:val="22"/>
          <w:szCs w:val="22"/>
          <w:lang w:val="ro-RO" w:bidi="ar-JO"/>
        </w:rPr>
        <w:t>Alte date caracteristice ale unității (după caz) _________________________________________________</w:t>
      </w:r>
    </w:p>
    <w:p w14:paraId="62E71B3A" w14:textId="77777777" w:rsidR="00335A6B" w:rsidRDefault="00335A6B" w:rsidP="00C4450A">
      <w:pPr>
        <w:shd w:val="clear" w:color="auto" w:fill="FFFFFF" w:themeFill="background1"/>
        <w:jc w:val="both"/>
        <w:rPr>
          <w:b/>
          <w:bCs/>
          <w:sz w:val="22"/>
          <w:szCs w:val="22"/>
          <w:lang w:val="ro-RO" w:bidi="ar-JO"/>
        </w:rPr>
      </w:pPr>
    </w:p>
    <w:p w14:paraId="570C5B55" w14:textId="77777777" w:rsidR="00335A6B" w:rsidRDefault="00335A6B" w:rsidP="00C4450A">
      <w:pPr>
        <w:shd w:val="clear" w:color="auto" w:fill="FFFFFF" w:themeFill="background1"/>
        <w:tabs>
          <w:tab w:val="left" w:pos="3818"/>
        </w:tabs>
        <w:rPr>
          <w:rFonts w:eastAsia="Calibri"/>
          <w:b/>
          <w:sz w:val="22"/>
          <w:szCs w:val="22"/>
          <w:lang w:val="ro-RO"/>
        </w:rPr>
      </w:pPr>
      <w:r>
        <w:rPr>
          <w:rFonts w:eastAsia="Calibri"/>
          <w:b/>
          <w:sz w:val="22"/>
          <w:szCs w:val="22"/>
          <w:lang w:val="ro-RO"/>
        </w:rPr>
        <w:t>III. Informații despre persoana supusă controlului necesare pentru evaluarea riscurilor:</w:t>
      </w:r>
      <w:r>
        <w:rPr>
          <w:rStyle w:val="FootnoteReference"/>
          <w:rFonts w:eastAsia="Calibri"/>
          <w:b/>
          <w:sz w:val="22"/>
          <w:szCs w:val="22"/>
          <w:lang w:val="ro-RO"/>
        </w:rPr>
        <w:footnoteReference w:id="1"/>
      </w:r>
    </w:p>
    <w:tbl>
      <w:tblPr>
        <w:tblStyle w:val="TableGrid"/>
        <w:tblW w:w="9425" w:type="dxa"/>
        <w:jc w:val="center"/>
        <w:shd w:val="clear" w:color="auto" w:fill="FFFFFF" w:themeFill="background1"/>
        <w:tblLayout w:type="fixed"/>
        <w:tblLook w:val="04A0" w:firstRow="1" w:lastRow="0" w:firstColumn="1" w:lastColumn="0" w:noHBand="0" w:noVBand="1"/>
      </w:tblPr>
      <w:tblGrid>
        <w:gridCol w:w="2241"/>
        <w:gridCol w:w="2665"/>
        <w:gridCol w:w="901"/>
        <w:gridCol w:w="1254"/>
        <w:gridCol w:w="2364"/>
      </w:tblGrid>
      <w:tr w:rsidR="00335A6B" w14:paraId="672A9686" w14:textId="77777777" w:rsidTr="00996295">
        <w:trPr>
          <w:cantSplit/>
          <w:trHeight w:val="1421"/>
          <w:jc w:val="center"/>
        </w:trPr>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8AEDD" w14:textId="77777777" w:rsidR="00335A6B" w:rsidRDefault="00335A6B" w:rsidP="00C4450A">
            <w:pPr>
              <w:shd w:val="clear" w:color="auto" w:fill="FFFFFF" w:themeFill="background1"/>
              <w:jc w:val="center"/>
              <w:rPr>
                <w:rFonts w:eastAsia="Calibri"/>
                <w:b/>
                <w:sz w:val="20"/>
                <w:szCs w:val="20"/>
                <w:lang w:val="ro-RO"/>
              </w:rPr>
            </w:pPr>
            <w:r>
              <w:rPr>
                <w:rFonts w:eastAsia="Calibri"/>
                <w:b/>
                <w:sz w:val="20"/>
                <w:szCs w:val="20"/>
                <w:lang w:val="ro-RO"/>
              </w:rPr>
              <w:t>Criteriul</w:t>
            </w:r>
            <w:r>
              <w:rPr>
                <w:rStyle w:val="FootnoteReference"/>
                <w:rFonts w:eastAsia="Calibri"/>
                <w:b/>
                <w:sz w:val="20"/>
                <w:szCs w:val="20"/>
                <w:lang w:val="ro-RO"/>
              </w:rPr>
              <w:footnoteReference w:id="2"/>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905BE" w14:textId="77777777" w:rsidR="00335A6B" w:rsidRDefault="00335A6B" w:rsidP="00C4450A">
            <w:pPr>
              <w:shd w:val="clear" w:color="auto" w:fill="FFFFFF" w:themeFill="background1"/>
              <w:ind w:left="397" w:hanging="397"/>
              <w:jc w:val="center"/>
              <w:rPr>
                <w:rFonts w:eastAsia="Calibri"/>
                <w:b/>
                <w:sz w:val="20"/>
                <w:szCs w:val="20"/>
                <w:lang w:val="ro-RO"/>
              </w:rPr>
            </w:pPr>
            <w:r>
              <w:rPr>
                <w:rFonts w:eastAsia="Calibri"/>
                <w:b/>
                <w:sz w:val="20"/>
                <w:szCs w:val="20"/>
                <w:lang w:val="ro-RO"/>
              </w:rPr>
              <w:t xml:space="preserve">Informația curentă </w:t>
            </w:r>
          </w:p>
          <w:p w14:paraId="755DF900" w14:textId="77777777" w:rsidR="00335A6B" w:rsidRDefault="00335A6B" w:rsidP="00C4450A">
            <w:pPr>
              <w:shd w:val="clear" w:color="auto" w:fill="FFFFFF" w:themeFill="background1"/>
              <w:jc w:val="center"/>
              <w:rPr>
                <w:rFonts w:eastAsia="Calibri"/>
                <w:i/>
                <w:sz w:val="20"/>
                <w:szCs w:val="20"/>
                <w:lang w:val="ro-RO"/>
              </w:rPr>
            </w:pPr>
            <w:r>
              <w:rPr>
                <w:rFonts w:eastAsia="Calibri"/>
                <w:i/>
                <w:sz w:val="20"/>
                <w:szCs w:val="20"/>
                <w:lang w:val="ro-RO"/>
              </w:rPr>
              <w:t>(deținută de APCSP la data inițierii controlului)</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670EF" w14:textId="77777777" w:rsidR="00335A6B" w:rsidRDefault="00335A6B" w:rsidP="00C4450A">
            <w:pPr>
              <w:shd w:val="clear" w:color="auto" w:fill="FFFFFF" w:themeFill="background1"/>
              <w:jc w:val="center"/>
              <w:rPr>
                <w:rFonts w:eastAsia="Calibri"/>
                <w:b/>
                <w:sz w:val="20"/>
                <w:szCs w:val="20"/>
                <w:lang w:val="ro-RO"/>
              </w:rPr>
            </w:pPr>
            <w:r>
              <w:rPr>
                <w:rFonts w:eastAsia="Calibri"/>
                <w:b/>
                <w:sz w:val="20"/>
                <w:szCs w:val="20"/>
                <w:lang w:val="ro-RO"/>
              </w:rPr>
              <w:t>Gradul de risc</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74516" w14:textId="77777777" w:rsidR="00335A6B" w:rsidRDefault="00335A6B" w:rsidP="00C4450A">
            <w:pPr>
              <w:shd w:val="clear" w:color="auto" w:fill="FFFFFF" w:themeFill="background1"/>
              <w:jc w:val="center"/>
              <w:rPr>
                <w:rFonts w:eastAsia="Calibri"/>
                <w:b/>
                <w:sz w:val="20"/>
                <w:szCs w:val="20"/>
                <w:lang w:val="ro-RO"/>
              </w:rPr>
            </w:pPr>
            <w:r>
              <w:rPr>
                <w:rFonts w:eastAsia="Calibri"/>
                <w:b/>
                <w:sz w:val="20"/>
                <w:szCs w:val="20"/>
                <w:lang w:val="ro-RO"/>
              </w:rPr>
              <w:t xml:space="preserve">Informația curentă este valabilă  </w:t>
            </w:r>
          </w:p>
          <w:p w14:paraId="39B222AD" w14:textId="77777777" w:rsidR="00335A6B" w:rsidRDefault="00335A6B" w:rsidP="00C4450A">
            <w:pPr>
              <w:shd w:val="clear" w:color="auto" w:fill="FFFFFF" w:themeFill="background1"/>
              <w:jc w:val="center"/>
              <w:rPr>
                <w:rFonts w:eastAsia="Calibri"/>
                <w:i/>
                <w:sz w:val="20"/>
                <w:szCs w:val="20"/>
                <w:lang w:val="ro-RO"/>
              </w:rPr>
            </w:pPr>
            <w:r>
              <w:rPr>
                <w:rFonts w:eastAsia="Calibri"/>
                <w:i/>
                <w:sz w:val="20"/>
                <w:szCs w:val="20"/>
                <w:lang w:val="ro-RO"/>
              </w:rPr>
              <w:t>(se bifează dacă este cazul)</w:t>
            </w:r>
          </w:p>
        </w:tc>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91DD8" w14:textId="77777777" w:rsidR="00335A6B" w:rsidRDefault="00335A6B" w:rsidP="00C4450A">
            <w:pPr>
              <w:shd w:val="clear" w:color="auto" w:fill="FFFFFF" w:themeFill="background1"/>
              <w:jc w:val="center"/>
              <w:rPr>
                <w:rFonts w:eastAsia="Calibri"/>
                <w:b/>
                <w:sz w:val="20"/>
                <w:szCs w:val="20"/>
                <w:lang w:val="ro-RO"/>
              </w:rPr>
            </w:pPr>
            <w:r>
              <w:rPr>
                <w:rFonts w:eastAsia="Calibri"/>
                <w:b/>
                <w:sz w:val="20"/>
                <w:szCs w:val="20"/>
                <w:lang w:val="ro-RO"/>
              </w:rPr>
              <w:t xml:space="preserve">Informația revizuită în cadrul controlului </w:t>
            </w:r>
            <w:r>
              <w:rPr>
                <w:rFonts w:eastAsia="Calibri"/>
                <w:i/>
                <w:sz w:val="20"/>
                <w:szCs w:val="20"/>
                <w:lang w:val="ro-RO"/>
              </w:rPr>
              <w:t>(se completează dacă este cazul)</w:t>
            </w:r>
          </w:p>
        </w:tc>
      </w:tr>
      <w:tr w:rsidR="00335A6B" w14:paraId="49B7A6EB" w14:textId="77777777" w:rsidTr="00996295">
        <w:trPr>
          <w:jc w:val="center"/>
        </w:trPr>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D6F37" w14:textId="77777777" w:rsidR="00335A6B" w:rsidRPr="00206535" w:rsidRDefault="00335A6B" w:rsidP="00C4450A">
            <w:pPr>
              <w:shd w:val="clear" w:color="auto" w:fill="FFFFFF" w:themeFill="background1"/>
              <w:rPr>
                <w:rFonts w:eastAsia="Calibri"/>
                <w:sz w:val="22"/>
                <w:szCs w:val="22"/>
                <w:lang w:val="ro-RO"/>
              </w:rPr>
            </w:pPr>
            <w:r w:rsidRPr="00206535">
              <w:rPr>
                <w:rFonts w:eastAsia="Calibri"/>
                <w:sz w:val="22"/>
                <w:szCs w:val="22"/>
                <w:lang w:val="ro-RO"/>
              </w:rPr>
              <w:t xml:space="preserve">Domeniul </w:t>
            </w:r>
            <w:r w:rsidRPr="00206535">
              <w:rPr>
                <w:sz w:val="22"/>
                <w:szCs w:val="22"/>
                <w:lang w:val="ro-RO"/>
              </w:rPr>
              <w:t>activității economice</w:t>
            </w:r>
            <w:r w:rsidRPr="00206535">
              <w:rPr>
                <w:sz w:val="20"/>
                <w:szCs w:val="20"/>
                <w:lang w:val="ro-RO"/>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14:paraId="35008E56" w14:textId="77777777" w:rsidR="00335A6B" w:rsidRDefault="00335A6B" w:rsidP="00C4450A">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614EA8" w14:textId="77777777" w:rsidR="00335A6B" w:rsidRDefault="00335A6B" w:rsidP="00C4450A">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1385EE" w14:textId="77777777" w:rsidR="00335A6B" w:rsidRDefault="00335A6B" w:rsidP="00C4450A">
            <w:pPr>
              <w:shd w:val="clear" w:color="auto" w:fill="FFFFFF" w:themeFill="background1"/>
              <w:rPr>
                <w:rFonts w:eastAsia="Calibri"/>
                <w:sz w:val="22"/>
                <w:szCs w:val="22"/>
                <w:lang w:val="ro-RO"/>
              </w:rPr>
            </w:pPr>
          </w:p>
        </w:tc>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tcPr>
          <w:p w14:paraId="3105E1E4" w14:textId="77777777" w:rsidR="00335A6B" w:rsidRDefault="00335A6B" w:rsidP="00C4450A">
            <w:pPr>
              <w:shd w:val="clear" w:color="auto" w:fill="FFFFFF" w:themeFill="background1"/>
              <w:rPr>
                <w:rFonts w:eastAsia="Calibri"/>
                <w:sz w:val="22"/>
                <w:szCs w:val="22"/>
                <w:lang w:val="ro-RO"/>
              </w:rPr>
            </w:pPr>
          </w:p>
        </w:tc>
      </w:tr>
      <w:tr w:rsidR="00335A6B" w14:paraId="4479EF14" w14:textId="77777777" w:rsidTr="00996295">
        <w:trPr>
          <w:jc w:val="center"/>
        </w:trPr>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5D19F" w14:textId="77777777" w:rsidR="00335A6B" w:rsidRPr="00206535" w:rsidRDefault="00335A6B" w:rsidP="00C4450A">
            <w:pPr>
              <w:shd w:val="clear" w:color="auto" w:fill="FFFFFF" w:themeFill="background1"/>
              <w:rPr>
                <w:rFonts w:eastAsia="Calibri"/>
                <w:sz w:val="22"/>
                <w:szCs w:val="22"/>
                <w:lang w:val="ro-RO"/>
              </w:rPr>
            </w:pPr>
            <w:r w:rsidRPr="00206535">
              <w:rPr>
                <w:rFonts w:eastAsia="Calibri"/>
                <w:sz w:val="22"/>
                <w:szCs w:val="22"/>
                <w:lang w:val="ro-RO"/>
              </w:rPr>
              <w:t>Mijloace de măsurare, și produse preambalate</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14:paraId="45C7AB62" w14:textId="77777777" w:rsidR="00335A6B" w:rsidRDefault="00335A6B" w:rsidP="00C4450A">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06BAA7" w14:textId="77777777" w:rsidR="00335A6B" w:rsidRDefault="00335A6B" w:rsidP="00C4450A">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33494C" w14:textId="77777777" w:rsidR="00335A6B" w:rsidRDefault="00335A6B" w:rsidP="00C4450A">
            <w:pPr>
              <w:shd w:val="clear" w:color="auto" w:fill="FFFFFF" w:themeFill="background1"/>
              <w:rPr>
                <w:rFonts w:eastAsia="Calibri"/>
                <w:sz w:val="22"/>
                <w:szCs w:val="22"/>
                <w:lang w:val="ro-RO"/>
              </w:rPr>
            </w:pPr>
          </w:p>
        </w:tc>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tcPr>
          <w:p w14:paraId="2B8FBE07" w14:textId="77777777" w:rsidR="00335A6B" w:rsidRDefault="00335A6B" w:rsidP="00C4450A">
            <w:pPr>
              <w:shd w:val="clear" w:color="auto" w:fill="FFFFFF" w:themeFill="background1"/>
              <w:rPr>
                <w:rFonts w:eastAsia="Calibri"/>
                <w:sz w:val="22"/>
                <w:szCs w:val="22"/>
                <w:lang w:val="ro-RO"/>
              </w:rPr>
            </w:pPr>
          </w:p>
        </w:tc>
      </w:tr>
    </w:tbl>
    <w:p w14:paraId="14D5B89F" w14:textId="77777777" w:rsidR="00335A6B" w:rsidRDefault="00335A6B" w:rsidP="00C4450A">
      <w:pPr>
        <w:shd w:val="clear" w:color="auto" w:fill="FFFFFF" w:themeFill="background1"/>
        <w:jc w:val="both"/>
        <w:rPr>
          <w:b/>
          <w:bCs/>
          <w:sz w:val="22"/>
          <w:szCs w:val="22"/>
          <w:lang w:val="ro-RO" w:bidi="ar-JO"/>
        </w:rPr>
      </w:pPr>
    </w:p>
    <w:p w14:paraId="48860B29" w14:textId="3E5CA7DD" w:rsidR="00285E69" w:rsidRPr="001810A9" w:rsidRDefault="00335A6B" w:rsidP="00C4450A">
      <w:pPr>
        <w:shd w:val="clear" w:color="auto" w:fill="FFFFFF" w:themeFill="background1"/>
        <w:jc w:val="both"/>
        <w:rPr>
          <w:b/>
          <w:bCs/>
          <w:sz w:val="22"/>
          <w:szCs w:val="22"/>
          <w:lang w:bidi="ar-JO"/>
        </w:rPr>
      </w:pPr>
      <w:r>
        <w:rPr>
          <w:b/>
          <w:bCs/>
          <w:sz w:val="22"/>
          <w:szCs w:val="22"/>
          <w:lang w:val="ro-RO" w:bidi="ar-JO"/>
        </w:rPr>
        <w:t>IV. Lista de întrebări</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13"/>
        <w:gridCol w:w="1456"/>
        <w:gridCol w:w="567"/>
        <w:gridCol w:w="531"/>
        <w:gridCol w:w="630"/>
        <w:gridCol w:w="1433"/>
        <w:gridCol w:w="1143"/>
      </w:tblGrid>
      <w:tr w:rsidR="00335A6B" w:rsidRPr="001810A9" w14:paraId="2738A6CD" w14:textId="77777777" w:rsidTr="00335A6B">
        <w:trPr>
          <w:cantSplit/>
        </w:trPr>
        <w:tc>
          <w:tcPr>
            <w:tcW w:w="567" w:type="dxa"/>
            <w:vMerge w:val="restart"/>
            <w:shd w:val="clear" w:color="auto" w:fill="auto"/>
          </w:tcPr>
          <w:p w14:paraId="59670A05" w14:textId="77777777" w:rsidR="00335A6B" w:rsidRPr="0029409E" w:rsidRDefault="00335A6B" w:rsidP="00C4450A">
            <w:pPr>
              <w:pStyle w:val="Heading2"/>
              <w:jc w:val="center"/>
              <w:rPr>
                <w:sz w:val="22"/>
                <w:szCs w:val="22"/>
                <w:lang w:val="ro-RO"/>
              </w:rPr>
            </w:pPr>
            <w:proofErr w:type="spellStart"/>
            <w:r w:rsidRPr="0029409E">
              <w:rPr>
                <w:sz w:val="22"/>
                <w:szCs w:val="22"/>
                <w:lang w:val="ro-RO"/>
              </w:rPr>
              <w:t>Nr.d</w:t>
            </w:r>
            <w:proofErr w:type="spellEnd"/>
            <w:r w:rsidRPr="0029409E">
              <w:rPr>
                <w:sz w:val="22"/>
                <w:szCs w:val="22"/>
                <w:lang w:val="ro-RO"/>
              </w:rPr>
              <w:t>/o</w:t>
            </w:r>
          </w:p>
        </w:tc>
        <w:tc>
          <w:tcPr>
            <w:tcW w:w="3213" w:type="dxa"/>
            <w:vMerge w:val="restart"/>
            <w:shd w:val="clear" w:color="auto" w:fill="auto"/>
          </w:tcPr>
          <w:p w14:paraId="60F851C2" w14:textId="77777777" w:rsidR="00335A6B" w:rsidRPr="0029409E" w:rsidRDefault="00335A6B" w:rsidP="00C4450A">
            <w:pPr>
              <w:pStyle w:val="Heading2"/>
              <w:jc w:val="center"/>
              <w:rPr>
                <w:sz w:val="22"/>
                <w:szCs w:val="22"/>
                <w:lang w:val="ro-RO"/>
              </w:rPr>
            </w:pPr>
            <w:r w:rsidRPr="0029409E">
              <w:rPr>
                <w:sz w:val="22"/>
                <w:szCs w:val="22"/>
                <w:lang w:val="ro-RO"/>
              </w:rPr>
              <w:t>Caracteristici</w:t>
            </w:r>
          </w:p>
        </w:tc>
        <w:tc>
          <w:tcPr>
            <w:tcW w:w="1456" w:type="dxa"/>
            <w:vMerge w:val="restart"/>
          </w:tcPr>
          <w:p w14:paraId="6B7BC149" w14:textId="77777777" w:rsidR="00335A6B" w:rsidRDefault="00335A6B" w:rsidP="00C4450A">
            <w:pPr>
              <w:pStyle w:val="Heading2"/>
              <w:jc w:val="center"/>
              <w:rPr>
                <w:sz w:val="22"/>
                <w:szCs w:val="22"/>
                <w:lang w:val="ro-RO"/>
              </w:rPr>
            </w:pPr>
            <w:r>
              <w:rPr>
                <w:sz w:val="22"/>
                <w:szCs w:val="22"/>
                <w:lang w:val="ro-RO"/>
              </w:rPr>
              <w:t xml:space="preserve">Referința </w:t>
            </w:r>
          </w:p>
          <w:p w14:paraId="019FF436" w14:textId="05B2F7B2" w:rsidR="00335A6B" w:rsidRPr="0029409E" w:rsidRDefault="00335A6B" w:rsidP="00C4450A">
            <w:pPr>
              <w:pStyle w:val="Heading2"/>
              <w:jc w:val="center"/>
              <w:rPr>
                <w:sz w:val="22"/>
                <w:szCs w:val="22"/>
                <w:lang w:val="ro-RO"/>
              </w:rPr>
            </w:pPr>
            <w:r>
              <w:rPr>
                <w:sz w:val="22"/>
                <w:szCs w:val="22"/>
                <w:lang w:val="ro-RO"/>
              </w:rPr>
              <w:t>legală</w:t>
            </w:r>
          </w:p>
        </w:tc>
        <w:tc>
          <w:tcPr>
            <w:tcW w:w="1728" w:type="dxa"/>
            <w:gridSpan w:val="3"/>
            <w:shd w:val="clear" w:color="auto" w:fill="auto"/>
          </w:tcPr>
          <w:p w14:paraId="1A427187" w14:textId="623FBA92" w:rsidR="00335A6B" w:rsidRPr="0029409E" w:rsidRDefault="00335A6B" w:rsidP="00C4450A">
            <w:pPr>
              <w:pStyle w:val="Heading2"/>
              <w:jc w:val="center"/>
              <w:rPr>
                <w:sz w:val="22"/>
                <w:szCs w:val="22"/>
                <w:lang w:val="ro-RO"/>
              </w:rPr>
            </w:pPr>
            <w:r w:rsidRPr="0029409E">
              <w:rPr>
                <w:sz w:val="22"/>
                <w:szCs w:val="22"/>
                <w:lang w:val="ro-RO"/>
              </w:rPr>
              <w:t>Conformitate</w:t>
            </w:r>
          </w:p>
        </w:tc>
        <w:tc>
          <w:tcPr>
            <w:tcW w:w="1433" w:type="dxa"/>
            <w:vMerge w:val="restart"/>
            <w:shd w:val="clear" w:color="auto" w:fill="auto"/>
          </w:tcPr>
          <w:p w14:paraId="1101A8F1" w14:textId="1B8D7BA7" w:rsidR="00335A6B" w:rsidRPr="0029409E" w:rsidRDefault="00335A6B" w:rsidP="00C4450A">
            <w:pPr>
              <w:pStyle w:val="Heading2"/>
              <w:jc w:val="center"/>
              <w:rPr>
                <w:sz w:val="22"/>
                <w:szCs w:val="22"/>
                <w:lang w:val="ro-RO"/>
              </w:rPr>
            </w:pPr>
            <w:r>
              <w:rPr>
                <w:sz w:val="22"/>
                <w:szCs w:val="22"/>
                <w:lang w:val="ro-RO"/>
              </w:rPr>
              <w:t>C</w:t>
            </w:r>
            <w:r w:rsidRPr="0029409E">
              <w:rPr>
                <w:sz w:val="22"/>
                <w:szCs w:val="22"/>
                <w:lang w:val="ro-RO"/>
              </w:rPr>
              <w:t>omentarii</w:t>
            </w:r>
          </w:p>
        </w:tc>
        <w:tc>
          <w:tcPr>
            <w:tcW w:w="1143" w:type="dxa"/>
            <w:vMerge w:val="restart"/>
            <w:shd w:val="clear" w:color="auto" w:fill="auto"/>
          </w:tcPr>
          <w:p w14:paraId="07BAE039" w14:textId="77777777" w:rsidR="00335A6B" w:rsidRPr="0029409E" w:rsidRDefault="00335A6B" w:rsidP="00C4450A">
            <w:pPr>
              <w:pStyle w:val="Heading2"/>
              <w:jc w:val="center"/>
              <w:rPr>
                <w:sz w:val="22"/>
                <w:szCs w:val="22"/>
                <w:lang w:val="ro-RO"/>
              </w:rPr>
            </w:pPr>
            <w:r w:rsidRPr="0029409E">
              <w:rPr>
                <w:sz w:val="22"/>
                <w:szCs w:val="22"/>
                <w:lang w:val="ro-RO"/>
              </w:rPr>
              <w:t>Punctajul</w:t>
            </w:r>
          </w:p>
        </w:tc>
      </w:tr>
      <w:tr w:rsidR="00335A6B" w:rsidRPr="001810A9" w14:paraId="74B4342A" w14:textId="77777777" w:rsidTr="00335A6B">
        <w:trPr>
          <w:cantSplit/>
          <w:trHeight w:val="251"/>
        </w:trPr>
        <w:tc>
          <w:tcPr>
            <w:tcW w:w="567" w:type="dxa"/>
            <w:vMerge/>
            <w:shd w:val="clear" w:color="auto" w:fill="auto"/>
          </w:tcPr>
          <w:p w14:paraId="4363D3E0" w14:textId="77777777" w:rsidR="00335A6B" w:rsidRPr="001810A9" w:rsidRDefault="00335A6B" w:rsidP="00C4450A">
            <w:pPr>
              <w:pStyle w:val="Heading2"/>
              <w:rPr>
                <w:color w:val="000000"/>
                <w:sz w:val="22"/>
                <w:szCs w:val="22"/>
              </w:rPr>
            </w:pPr>
          </w:p>
        </w:tc>
        <w:tc>
          <w:tcPr>
            <w:tcW w:w="3213" w:type="dxa"/>
            <w:vMerge/>
            <w:shd w:val="clear" w:color="auto" w:fill="auto"/>
            <w:vAlign w:val="center"/>
          </w:tcPr>
          <w:p w14:paraId="67C40433" w14:textId="77777777" w:rsidR="00335A6B" w:rsidRPr="001810A9" w:rsidRDefault="00335A6B" w:rsidP="00C4450A">
            <w:pPr>
              <w:pStyle w:val="Heading2"/>
              <w:rPr>
                <w:color w:val="000000"/>
                <w:sz w:val="22"/>
                <w:szCs w:val="22"/>
              </w:rPr>
            </w:pPr>
          </w:p>
        </w:tc>
        <w:tc>
          <w:tcPr>
            <w:tcW w:w="1456" w:type="dxa"/>
            <w:vMerge/>
            <w:vAlign w:val="center"/>
          </w:tcPr>
          <w:p w14:paraId="6F8973C3" w14:textId="77777777" w:rsidR="00335A6B" w:rsidRPr="0029409E" w:rsidRDefault="00335A6B" w:rsidP="00C4450A">
            <w:pPr>
              <w:jc w:val="center"/>
              <w:rPr>
                <w:b/>
                <w:sz w:val="22"/>
                <w:szCs w:val="22"/>
                <w:lang w:val="ro-RO"/>
              </w:rPr>
            </w:pPr>
          </w:p>
        </w:tc>
        <w:tc>
          <w:tcPr>
            <w:tcW w:w="567" w:type="dxa"/>
            <w:shd w:val="clear" w:color="auto" w:fill="auto"/>
          </w:tcPr>
          <w:p w14:paraId="65E211D6" w14:textId="70686221" w:rsidR="00335A6B" w:rsidRPr="0029409E" w:rsidRDefault="00335A6B" w:rsidP="00C4450A">
            <w:pPr>
              <w:jc w:val="center"/>
              <w:rPr>
                <w:b/>
                <w:sz w:val="22"/>
                <w:szCs w:val="22"/>
                <w:lang w:val="ro-RO"/>
              </w:rPr>
            </w:pPr>
            <w:r w:rsidRPr="0029409E">
              <w:rPr>
                <w:b/>
                <w:sz w:val="22"/>
                <w:szCs w:val="22"/>
                <w:lang w:val="ro-RO"/>
              </w:rPr>
              <w:t>Da</w:t>
            </w:r>
          </w:p>
        </w:tc>
        <w:tc>
          <w:tcPr>
            <w:tcW w:w="531" w:type="dxa"/>
            <w:shd w:val="clear" w:color="auto" w:fill="auto"/>
          </w:tcPr>
          <w:p w14:paraId="2CD31B81" w14:textId="77777777" w:rsidR="00335A6B" w:rsidRPr="0029409E" w:rsidRDefault="00335A6B" w:rsidP="00C4450A">
            <w:pPr>
              <w:pStyle w:val="Heading2"/>
              <w:jc w:val="center"/>
              <w:rPr>
                <w:sz w:val="22"/>
                <w:szCs w:val="22"/>
                <w:lang w:val="ro-RO"/>
              </w:rPr>
            </w:pPr>
            <w:r w:rsidRPr="0029409E">
              <w:rPr>
                <w:sz w:val="22"/>
                <w:szCs w:val="22"/>
                <w:lang w:val="ro-RO"/>
              </w:rPr>
              <w:t>Nu</w:t>
            </w:r>
          </w:p>
        </w:tc>
        <w:tc>
          <w:tcPr>
            <w:tcW w:w="630" w:type="dxa"/>
            <w:shd w:val="clear" w:color="auto" w:fill="auto"/>
          </w:tcPr>
          <w:p w14:paraId="39D2F8C2" w14:textId="77777777" w:rsidR="00335A6B" w:rsidRPr="0029409E" w:rsidRDefault="00335A6B" w:rsidP="00C4450A">
            <w:pPr>
              <w:pStyle w:val="Heading2"/>
              <w:jc w:val="center"/>
              <w:rPr>
                <w:sz w:val="22"/>
                <w:szCs w:val="22"/>
                <w:lang w:val="ro-RO"/>
              </w:rPr>
            </w:pPr>
            <w:r w:rsidRPr="0029409E">
              <w:rPr>
                <w:sz w:val="22"/>
                <w:szCs w:val="22"/>
                <w:lang w:val="ro-RO"/>
              </w:rPr>
              <w:t>N/c</w:t>
            </w:r>
          </w:p>
        </w:tc>
        <w:tc>
          <w:tcPr>
            <w:tcW w:w="1433" w:type="dxa"/>
            <w:vMerge/>
            <w:shd w:val="clear" w:color="auto" w:fill="auto"/>
          </w:tcPr>
          <w:p w14:paraId="60F0566B" w14:textId="77777777" w:rsidR="00335A6B" w:rsidRPr="001810A9" w:rsidRDefault="00335A6B" w:rsidP="00C4450A">
            <w:pPr>
              <w:pStyle w:val="Heading2"/>
              <w:jc w:val="center"/>
              <w:rPr>
                <w:color w:val="000000"/>
                <w:sz w:val="22"/>
                <w:szCs w:val="22"/>
              </w:rPr>
            </w:pPr>
          </w:p>
        </w:tc>
        <w:tc>
          <w:tcPr>
            <w:tcW w:w="1143" w:type="dxa"/>
            <w:vMerge/>
            <w:shd w:val="clear" w:color="auto" w:fill="auto"/>
          </w:tcPr>
          <w:p w14:paraId="7F3022CE" w14:textId="77777777" w:rsidR="00335A6B" w:rsidRPr="001810A9" w:rsidRDefault="00335A6B" w:rsidP="00C4450A">
            <w:pPr>
              <w:pStyle w:val="Heading2"/>
              <w:jc w:val="center"/>
              <w:rPr>
                <w:color w:val="000000"/>
                <w:sz w:val="22"/>
                <w:szCs w:val="22"/>
              </w:rPr>
            </w:pPr>
          </w:p>
        </w:tc>
      </w:tr>
      <w:tr w:rsidR="00335A6B" w:rsidRPr="001810A9" w14:paraId="0888636B" w14:textId="77777777" w:rsidTr="00335A6B">
        <w:tc>
          <w:tcPr>
            <w:tcW w:w="567" w:type="dxa"/>
            <w:shd w:val="clear" w:color="auto" w:fill="auto"/>
          </w:tcPr>
          <w:p w14:paraId="40422EDC" w14:textId="77777777" w:rsidR="00335A6B" w:rsidRPr="002F1AA5" w:rsidRDefault="00335A6B" w:rsidP="00C4450A">
            <w:pPr>
              <w:pStyle w:val="ListParagraph"/>
              <w:numPr>
                <w:ilvl w:val="0"/>
                <w:numId w:val="4"/>
              </w:numPr>
              <w:ind w:left="0" w:firstLine="0"/>
              <w:jc w:val="both"/>
              <w:rPr>
                <w:sz w:val="22"/>
                <w:szCs w:val="22"/>
              </w:rPr>
            </w:pPr>
          </w:p>
        </w:tc>
        <w:tc>
          <w:tcPr>
            <w:tcW w:w="3213" w:type="dxa"/>
            <w:shd w:val="clear" w:color="auto" w:fill="auto"/>
          </w:tcPr>
          <w:p w14:paraId="460C94A6" w14:textId="45BAC9A0" w:rsidR="00335A6B" w:rsidRPr="00120028" w:rsidRDefault="00335A6B" w:rsidP="00C4450A">
            <w:pPr>
              <w:jc w:val="both"/>
              <w:rPr>
                <w:bCs/>
                <w:strike/>
                <w:sz w:val="22"/>
                <w:szCs w:val="22"/>
                <w:lang w:val="ro-RO"/>
              </w:rPr>
            </w:pPr>
            <w:r w:rsidRPr="00CB378E">
              <w:rPr>
                <w:bCs/>
                <w:color w:val="000000"/>
                <w:sz w:val="22"/>
                <w:szCs w:val="22"/>
                <w:lang w:val="ro-RO"/>
              </w:rPr>
              <w:t>Preambalatele care corespund  cerinţelor esențiale, în</w:t>
            </w:r>
            <w:r>
              <w:rPr>
                <w:bCs/>
                <w:color w:val="000000"/>
                <w:sz w:val="22"/>
                <w:szCs w:val="22"/>
                <w:lang w:val="ro-RO"/>
              </w:rPr>
              <w:t xml:space="preserve">ainte de a fi plasate pe piaţă, </w:t>
            </w:r>
            <w:r>
              <w:rPr>
                <w:color w:val="000000"/>
                <w:sz w:val="22"/>
                <w:szCs w:val="22"/>
                <w:lang w:val="ro-RO"/>
              </w:rPr>
              <w:t xml:space="preserve">se marchează </w:t>
            </w:r>
            <w:r w:rsidRPr="00CB378E">
              <w:rPr>
                <w:bCs/>
                <w:color w:val="000000"/>
                <w:sz w:val="22"/>
                <w:szCs w:val="22"/>
                <w:lang w:val="ro-RO"/>
              </w:rPr>
              <w:t xml:space="preserve">de </w:t>
            </w:r>
            <w:r>
              <w:rPr>
                <w:bCs/>
                <w:color w:val="000000"/>
                <w:sz w:val="22"/>
                <w:szCs w:val="22"/>
                <w:lang w:val="ro-RO"/>
              </w:rPr>
              <w:t>către ambalator cu marcajul „e”?</w:t>
            </w:r>
            <w:r w:rsidRPr="00CB378E">
              <w:rPr>
                <w:bCs/>
                <w:color w:val="000000"/>
                <w:sz w:val="22"/>
                <w:szCs w:val="22"/>
                <w:lang w:val="ro-RO"/>
              </w:rPr>
              <w:t xml:space="preserve"> </w:t>
            </w:r>
          </w:p>
        </w:tc>
        <w:tc>
          <w:tcPr>
            <w:tcW w:w="1456" w:type="dxa"/>
          </w:tcPr>
          <w:p w14:paraId="16F58006" w14:textId="41F592F3" w:rsidR="00335A6B" w:rsidRPr="00120028" w:rsidRDefault="00335A6B" w:rsidP="00C4450A">
            <w:pPr>
              <w:rPr>
                <w:bCs/>
                <w:strike/>
                <w:color w:val="000000"/>
                <w:sz w:val="22"/>
                <w:szCs w:val="22"/>
                <w:lang w:val="ro-RO"/>
              </w:rPr>
            </w:pPr>
            <w:proofErr w:type="spellStart"/>
            <w:r>
              <w:rPr>
                <w:bCs/>
                <w:color w:val="000000"/>
                <w:sz w:val="22"/>
                <w:szCs w:val="22"/>
                <w:lang w:val="ru-RU"/>
              </w:rPr>
              <w:t>Pct</w:t>
            </w:r>
            <w:proofErr w:type="spellEnd"/>
            <w:r>
              <w:rPr>
                <w:bCs/>
                <w:color w:val="000000"/>
                <w:sz w:val="22"/>
                <w:szCs w:val="22"/>
                <w:lang w:val="ru-RU"/>
              </w:rPr>
              <w:t>. 9</w:t>
            </w:r>
            <w:r>
              <w:rPr>
                <w:rStyle w:val="do1"/>
                <w:color w:val="000000"/>
                <w:sz w:val="22"/>
                <w:szCs w:val="22"/>
                <w:lang w:val="ru-RU"/>
              </w:rPr>
              <w:t xml:space="preserve"> HG </w:t>
            </w:r>
            <w:proofErr w:type="spellStart"/>
            <w:r>
              <w:rPr>
                <w:rStyle w:val="do1"/>
                <w:color w:val="000000"/>
                <w:sz w:val="22"/>
                <w:szCs w:val="22"/>
                <w:lang w:val="ru-RU"/>
              </w:rPr>
              <w:t>nr</w:t>
            </w:r>
            <w:proofErr w:type="spellEnd"/>
            <w:r>
              <w:rPr>
                <w:rStyle w:val="do1"/>
                <w:color w:val="000000"/>
                <w:sz w:val="22"/>
                <w:szCs w:val="22"/>
                <w:lang w:val="ru-RU"/>
              </w:rPr>
              <w:t>. 907/2014</w:t>
            </w:r>
          </w:p>
        </w:tc>
        <w:tc>
          <w:tcPr>
            <w:tcW w:w="567" w:type="dxa"/>
            <w:shd w:val="clear" w:color="auto" w:fill="auto"/>
          </w:tcPr>
          <w:p w14:paraId="6BAF7F44" w14:textId="072AFB40" w:rsidR="00335A6B" w:rsidRPr="00120028" w:rsidRDefault="00335A6B" w:rsidP="00C4450A">
            <w:pPr>
              <w:rPr>
                <w:bCs/>
                <w:strike/>
                <w:color w:val="000000"/>
                <w:sz w:val="22"/>
                <w:szCs w:val="22"/>
                <w:lang w:val="ro-RO"/>
              </w:rPr>
            </w:pPr>
          </w:p>
        </w:tc>
        <w:tc>
          <w:tcPr>
            <w:tcW w:w="531" w:type="dxa"/>
            <w:shd w:val="clear" w:color="auto" w:fill="auto"/>
          </w:tcPr>
          <w:p w14:paraId="46B2412C" w14:textId="77777777" w:rsidR="00335A6B" w:rsidRPr="00120028" w:rsidRDefault="00335A6B" w:rsidP="00C4450A">
            <w:pPr>
              <w:rPr>
                <w:bCs/>
                <w:strike/>
                <w:color w:val="000000"/>
                <w:sz w:val="22"/>
                <w:szCs w:val="22"/>
                <w:lang w:val="ro-RO"/>
              </w:rPr>
            </w:pPr>
          </w:p>
        </w:tc>
        <w:tc>
          <w:tcPr>
            <w:tcW w:w="630" w:type="dxa"/>
            <w:shd w:val="clear" w:color="auto" w:fill="auto"/>
          </w:tcPr>
          <w:p w14:paraId="3F7B1D5C" w14:textId="77777777" w:rsidR="00335A6B" w:rsidRPr="00120028" w:rsidRDefault="00335A6B" w:rsidP="00C4450A">
            <w:pPr>
              <w:rPr>
                <w:bCs/>
                <w:strike/>
                <w:color w:val="000000"/>
                <w:sz w:val="22"/>
                <w:szCs w:val="22"/>
                <w:lang w:val="ro-RO"/>
              </w:rPr>
            </w:pPr>
          </w:p>
        </w:tc>
        <w:tc>
          <w:tcPr>
            <w:tcW w:w="1433" w:type="dxa"/>
            <w:shd w:val="clear" w:color="auto" w:fill="auto"/>
          </w:tcPr>
          <w:p w14:paraId="472E3655" w14:textId="77777777" w:rsidR="00335A6B" w:rsidRPr="009B651A" w:rsidRDefault="00335A6B" w:rsidP="00C4450A">
            <w:pPr>
              <w:rPr>
                <w:b/>
                <w:bCs/>
                <w:strike/>
                <w:color w:val="000000"/>
                <w:sz w:val="22"/>
                <w:szCs w:val="22"/>
              </w:rPr>
            </w:pPr>
          </w:p>
        </w:tc>
        <w:tc>
          <w:tcPr>
            <w:tcW w:w="1143" w:type="dxa"/>
            <w:shd w:val="clear" w:color="auto" w:fill="auto"/>
          </w:tcPr>
          <w:p w14:paraId="52E72522" w14:textId="77777777" w:rsidR="00335A6B" w:rsidRPr="00335A6B" w:rsidRDefault="00335A6B" w:rsidP="00C4450A">
            <w:pPr>
              <w:jc w:val="center"/>
              <w:rPr>
                <w:bCs/>
                <w:color w:val="000000"/>
                <w:sz w:val="22"/>
                <w:szCs w:val="22"/>
              </w:rPr>
            </w:pPr>
            <w:r w:rsidRPr="00335A6B">
              <w:rPr>
                <w:bCs/>
                <w:color w:val="000000"/>
                <w:sz w:val="22"/>
                <w:szCs w:val="22"/>
              </w:rPr>
              <w:t>20</w:t>
            </w:r>
          </w:p>
        </w:tc>
      </w:tr>
      <w:tr w:rsidR="00335A6B" w:rsidRPr="001810A9" w14:paraId="18708403" w14:textId="77777777" w:rsidTr="00335A6B">
        <w:tc>
          <w:tcPr>
            <w:tcW w:w="567" w:type="dxa"/>
            <w:shd w:val="clear" w:color="auto" w:fill="auto"/>
          </w:tcPr>
          <w:p w14:paraId="735AC015" w14:textId="77777777" w:rsidR="00335A6B" w:rsidRPr="002F1AA5" w:rsidRDefault="00335A6B" w:rsidP="00C4450A">
            <w:pPr>
              <w:pStyle w:val="ListParagraph"/>
              <w:numPr>
                <w:ilvl w:val="0"/>
                <w:numId w:val="4"/>
              </w:numPr>
              <w:ind w:left="0" w:firstLine="0"/>
              <w:jc w:val="both"/>
              <w:rPr>
                <w:sz w:val="22"/>
                <w:szCs w:val="22"/>
              </w:rPr>
            </w:pPr>
          </w:p>
        </w:tc>
        <w:tc>
          <w:tcPr>
            <w:tcW w:w="3213" w:type="dxa"/>
            <w:shd w:val="clear" w:color="auto" w:fill="auto"/>
          </w:tcPr>
          <w:p w14:paraId="7B87D904" w14:textId="03A0915F" w:rsidR="00335A6B" w:rsidRPr="00335A6B" w:rsidRDefault="00335A6B" w:rsidP="00C4450A">
            <w:pPr>
              <w:jc w:val="both"/>
              <w:rPr>
                <w:color w:val="000000"/>
                <w:sz w:val="22"/>
                <w:szCs w:val="22"/>
                <w:lang w:val="ro-RO"/>
              </w:rPr>
            </w:pPr>
            <w:r w:rsidRPr="00CB378E">
              <w:rPr>
                <w:color w:val="000000"/>
                <w:sz w:val="22"/>
                <w:szCs w:val="22"/>
                <w:lang w:val="ro-RO"/>
              </w:rPr>
              <w:t>Preambalatele,</w:t>
            </w:r>
            <w:r w:rsidRPr="00CB378E">
              <w:rPr>
                <w:sz w:val="22"/>
                <w:szCs w:val="22"/>
                <w:lang w:val="ro-RO"/>
              </w:rPr>
              <w:t xml:space="preserve"> poartă </w:t>
            </w:r>
            <w:r w:rsidRPr="00CB378E">
              <w:rPr>
                <w:color w:val="000000"/>
                <w:sz w:val="22"/>
                <w:szCs w:val="22"/>
                <w:lang w:val="ro-RO"/>
              </w:rPr>
              <w:t>o indicaţie a masei sau a volumului produsului, denumită „mas</w:t>
            </w:r>
            <w:r>
              <w:rPr>
                <w:color w:val="000000"/>
                <w:sz w:val="22"/>
                <w:szCs w:val="22"/>
                <w:lang w:val="ro-RO"/>
              </w:rPr>
              <w:t>ă nominală” sau „volum nominal”?</w:t>
            </w:r>
          </w:p>
        </w:tc>
        <w:tc>
          <w:tcPr>
            <w:tcW w:w="1456" w:type="dxa"/>
          </w:tcPr>
          <w:p w14:paraId="3A5030BB" w14:textId="051338EA" w:rsidR="00335A6B" w:rsidRPr="009B651A" w:rsidRDefault="00335A6B" w:rsidP="00C4450A">
            <w:pPr>
              <w:rPr>
                <w:bCs/>
                <w:strike/>
                <w:color w:val="000000"/>
                <w:sz w:val="22"/>
                <w:szCs w:val="22"/>
                <w:lang w:val="it-IT"/>
              </w:rPr>
            </w:pPr>
            <w:proofErr w:type="spellStart"/>
            <w:r>
              <w:rPr>
                <w:bCs/>
                <w:color w:val="000000"/>
                <w:sz w:val="22"/>
                <w:szCs w:val="22"/>
                <w:lang w:val="ru-RU"/>
              </w:rPr>
              <w:t>Pct</w:t>
            </w:r>
            <w:proofErr w:type="spellEnd"/>
            <w:r>
              <w:rPr>
                <w:bCs/>
                <w:color w:val="000000"/>
                <w:sz w:val="22"/>
                <w:szCs w:val="22"/>
                <w:lang w:val="ru-RU"/>
              </w:rPr>
              <w:t>. 10</w:t>
            </w:r>
            <w:r>
              <w:rPr>
                <w:rStyle w:val="do1"/>
                <w:color w:val="000000"/>
                <w:sz w:val="22"/>
                <w:szCs w:val="22"/>
                <w:lang w:val="ru-RU"/>
              </w:rPr>
              <w:t xml:space="preserve"> HG </w:t>
            </w:r>
            <w:proofErr w:type="spellStart"/>
            <w:r>
              <w:rPr>
                <w:rStyle w:val="do1"/>
                <w:color w:val="000000"/>
                <w:sz w:val="22"/>
                <w:szCs w:val="22"/>
                <w:lang w:val="ru-RU"/>
              </w:rPr>
              <w:t>nr</w:t>
            </w:r>
            <w:proofErr w:type="spellEnd"/>
            <w:r>
              <w:rPr>
                <w:rStyle w:val="do1"/>
                <w:color w:val="000000"/>
                <w:sz w:val="22"/>
                <w:szCs w:val="22"/>
                <w:lang w:val="ru-RU"/>
              </w:rPr>
              <w:t>. 907/2014</w:t>
            </w:r>
          </w:p>
        </w:tc>
        <w:tc>
          <w:tcPr>
            <w:tcW w:w="567" w:type="dxa"/>
            <w:shd w:val="clear" w:color="auto" w:fill="auto"/>
          </w:tcPr>
          <w:p w14:paraId="259D642B" w14:textId="633D1B61" w:rsidR="00335A6B" w:rsidRPr="009B651A" w:rsidRDefault="00335A6B" w:rsidP="00C4450A">
            <w:pPr>
              <w:rPr>
                <w:bCs/>
                <w:strike/>
                <w:color w:val="000000"/>
                <w:sz w:val="22"/>
                <w:szCs w:val="22"/>
                <w:lang w:val="it-IT"/>
              </w:rPr>
            </w:pPr>
          </w:p>
        </w:tc>
        <w:tc>
          <w:tcPr>
            <w:tcW w:w="531" w:type="dxa"/>
            <w:shd w:val="clear" w:color="auto" w:fill="auto"/>
          </w:tcPr>
          <w:p w14:paraId="221886E3" w14:textId="77777777" w:rsidR="00335A6B" w:rsidRPr="009B651A" w:rsidRDefault="00335A6B" w:rsidP="00C4450A">
            <w:pPr>
              <w:rPr>
                <w:bCs/>
                <w:strike/>
                <w:color w:val="000000"/>
                <w:sz w:val="22"/>
                <w:szCs w:val="22"/>
                <w:lang w:val="it-IT"/>
              </w:rPr>
            </w:pPr>
          </w:p>
        </w:tc>
        <w:tc>
          <w:tcPr>
            <w:tcW w:w="630" w:type="dxa"/>
            <w:shd w:val="clear" w:color="auto" w:fill="auto"/>
          </w:tcPr>
          <w:p w14:paraId="21FB6DF6" w14:textId="77777777" w:rsidR="00335A6B" w:rsidRPr="009B651A" w:rsidRDefault="00335A6B" w:rsidP="00C4450A">
            <w:pPr>
              <w:rPr>
                <w:bCs/>
                <w:strike/>
                <w:color w:val="000000"/>
                <w:sz w:val="22"/>
                <w:szCs w:val="22"/>
                <w:lang w:val="it-IT"/>
              </w:rPr>
            </w:pPr>
          </w:p>
        </w:tc>
        <w:tc>
          <w:tcPr>
            <w:tcW w:w="1433" w:type="dxa"/>
            <w:shd w:val="clear" w:color="auto" w:fill="auto"/>
          </w:tcPr>
          <w:p w14:paraId="79B7C665" w14:textId="77777777" w:rsidR="00335A6B" w:rsidRPr="009B651A" w:rsidRDefault="00335A6B" w:rsidP="00C4450A">
            <w:pPr>
              <w:rPr>
                <w:b/>
                <w:bCs/>
                <w:strike/>
                <w:color w:val="000000"/>
                <w:sz w:val="22"/>
                <w:szCs w:val="22"/>
              </w:rPr>
            </w:pPr>
          </w:p>
        </w:tc>
        <w:tc>
          <w:tcPr>
            <w:tcW w:w="1143" w:type="dxa"/>
            <w:shd w:val="clear" w:color="auto" w:fill="auto"/>
          </w:tcPr>
          <w:p w14:paraId="1A430701" w14:textId="123EF6B7" w:rsidR="00335A6B" w:rsidRPr="00335A6B" w:rsidRDefault="00335A6B" w:rsidP="00C4450A">
            <w:pPr>
              <w:jc w:val="center"/>
              <w:rPr>
                <w:bCs/>
                <w:color w:val="000000"/>
                <w:sz w:val="22"/>
                <w:szCs w:val="22"/>
              </w:rPr>
            </w:pPr>
            <w:r w:rsidRPr="00335A6B">
              <w:rPr>
                <w:bCs/>
                <w:color w:val="000000"/>
                <w:sz w:val="22"/>
                <w:szCs w:val="22"/>
              </w:rPr>
              <w:t>20</w:t>
            </w:r>
          </w:p>
        </w:tc>
      </w:tr>
      <w:tr w:rsidR="00335A6B" w:rsidRPr="001810A9" w14:paraId="76B48A3E" w14:textId="77777777" w:rsidTr="00335A6B">
        <w:tc>
          <w:tcPr>
            <w:tcW w:w="567" w:type="dxa"/>
            <w:shd w:val="clear" w:color="auto" w:fill="auto"/>
          </w:tcPr>
          <w:p w14:paraId="08720F7D" w14:textId="77777777" w:rsidR="00335A6B" w:rsidRPr="002F1AA5" w:rsidRDefault="00335A6B" w:rsidP="00C4450A">
            <w:pPr>
              <w:pStyle w:val="ListParagraph"/>
              <w:numPr>
                <w:ilvl w:val="0"/>
                <w:numId w:val="4"/>
              </w:numPr>
              <w:ind w:left="0" w:firstLine="0"/>
              <w:jc w:val="both"/>
              <w:rPr>
                <w:color w:val="000000"/>
                <w:sz w:val="22"/>
                <w:szCs w:val="22"/>
              </w:rPr>
            </w:pPr>
          </w:p>
        </w:tc>
        <w:tc>
          <w:tcPr>
            <w:tcW w:w="3213" w:type="dxa"/>
            <w:shd w:val="clear" w:color="auto" w:fill="auto"/>
          </w:tcPr>
          <w:p w14:paraId="26388287" w14:textId="13ACE97D" w:rsidR="00335A6B" w:rsidRPr="009B651A" w:rsidRDefault="00335A6B" w:rsidP="00C4450A">
            <w:pPr>
              <w:jc w:val="both"/>
              <w:rPr>
                <w:bCs/>
                <w:strike/>
                <w:color w:val="000000"/>
                <w:sz w:val="22"/>
                <w:szCs w:val="22"/>
                <w:lang w:val="it-IT"/>
              </w:rPr>
            </w:pPr>
            <w:r>
              <w:rPr>
                <w:color w:val="000000"/>
                <w:sz w:val="22"/>
                <w:szCs w:val="22"/>
                <w:lang w:val="it-IT"/>
              </w:rPr>
              <w:t>Pe p</w:t>
            </w:r>
            <w:r w:rsidRPr="00E708C6">
              <w:rPr>
                <w:color w:val="000000"/>
                <w:sz w:val="22"/>
                <w:szCs w:val="22"/>
                <w:lang w:val="it-IT"/>
              </w:rPr>
              <w:t>reambalatele c</w:t>
            </w:r>
            <w:r>
              <w:rPr>
                <w:color w:val="000000"/>
                <w:sz w:val="22"/>
                <w:szCs w:val="22"/>
                <w:lang w:val="it-IT"/>
              </w:rPr>
              <w:t>e</w:t>
            </w:r>
            <w:r w:rsidRPr="00E708C6">
              <w:rPr>
                <w:color w:val="000000"/>
                <w:sz w:val="22"/>
                <w:szCs w:val="22"/>
                <w:lang w:val="it-IT"/>
              </w:rPr>
              <w:t xml:space="preserve"> conţin aerosoli </w:t>
            </w:r>
            <w:r>
              <w:rPr>
                <w:color w:val="000000"/>
                <w:sz w:val="22"/>
                <w:szCs w:val="22"/>
                <w:lang w:val="it-IT"/>
              </w:rPr>
              <w:t xml:space="preserve">este </w:t>
            </w:r>
            <w:r w:rsidRPr="00E708C6">
              <w:rPr>
                <w:color w:val="000000"/>
                <w:sz w:val="22"/>
                <w:szCs w:val="22"/>
                <w:lang w:val="it-IT"/>
              </w:rPr>
              <w:t xml:space="preserve"> indicată capacitatea </w:t>
            </w:r>
            <w:r w:rsidRPr="00E708C6">
              <w:rPr>
                <w:color w:val="000000"/>
                <w:sz w:val="22"/>
                <w:szCs w:val="22"/>
                <w:lang w:val="it-IT"/>
              </w:rPr>
              <w:lastRenderedPageBreak/>
              <w:t>totală nominală a recip</w:t>
            </w:r>
            <w:r>
              <w:rPr>
                <w:color w:val="000000"/>
                <w:sz w:val="22"/>
                <w:szCs w:val="22"/>
                <w:lang w:val="it-IT"/>
              </w:rPr>
              <w:t>ientului?</w:t>
            </w:r>
          </w:p>
        </w:tc>
        <w:tc>
          <w:tcPr>
            <w:tcW w:w="1456" w:type="dxa"/>
          </w:tcPr>
          <w:p w14:paraId="53BD308B" w14:textId="4D7B2B2B" w:rsidR="00335A6B" w:rsidRPr="009B651A" w:rsidRDefault="00335A6B" w:rsidP="00C4450A">
            <w:pPr>
              <w:rPr>
                <w:bCs/>
                <w:strike/>
                <w:color w:val="000000"/>
                <w:sz w:val="22"/>
                <w:szCs w:val="22"/>
                <w:lang w:val="it-IT"/>
              </w:rPr>
            </w:pPr>
            <w:proofErr w:type="spellStart"/>
            <w:r>
              <w:rPr>
                <w:bCs/>
                <w:color w:val="000000"/>
                <w:sz w:val="22"/>
                <w:szCs w:val="22"/>
                <w:lang w:val="ru-RU"/>
              </w:rPr>
              <w:lastRenderedPageBreak/>
              <w:t>Pct</w:t>
            </w:r>
            <w:proofErr w:type="spellEnd"/>
            <w:r>
              <w:rPr>
                <w:bCs/>
                <w:color w:val="000000"/>
                <w:sz w:val="22"/>
                <w:szCs w:val="22"/>
                <w:lang w:val="ru-RU"/>
              </w:rPr>
              <w:t>. 13</w:t>
            </w:r>
            <w:r>
              <w:rPr>
                <w:rStyle w:val="do1"/>
                <w:color w:val="000000"/>
                <w:sz w:val="22"/>
                <w:szCs w:val="22"/>
                <w:lang w:val="ru-RU"/>
              </w:rPr>
              <w:t xml:space="preserve"> HG </w:t>
            </w:r>
            <w:proofErr w:type="spellStart"/>
            <w:r>
              <w:rPr>
                <w:rStyle w:val="do1"/>
                <w:color w:val="000000"/>
                <w:sz w:val="22"/>
                <w:szCs w:val="22"/>
                <w:lang w:val="ru-RU"/>
              </w:rPr>
              <w:t>nr</w:t>
            </w:r>
            <w:proofErr w:type="spellEnd"/>
            <w:r>
              <w:rPr>
                <w:rStyle w:val="do1"/>
                <w:color w:val="000000"/>
                <w:sz w:val="22"/>
                <w:szCs w:val="22"/>
                <w:lang w:val="ru-RU"/>
              </w:rPr>
              <w:t>. 907/2014</w:t>
            </w:r>
          </w:p>
        </w:tc>
        <w:tc>
          <w:tcPr>
            <w:tcW w:w="567" w:type="dxa"/>
            <w:shd w:val="clear" w:color="auto" w:fill="auto"/>
          </w:tcPr>
          <w:p w14:paraId="60F4461D" w14:textId="316A3D44" w:rsidR="00335A6B" w:rsidRPr="009B651A" w:rsidRDefault="00335A6B" w:rsidP="00C4450A">
            <w:pPr>
              <w:rPr>
                <w:bCs/>
                <w:strike/>
                <w:color w:val="000000"/>
                <w:sz w:val="22"/>
                <w:szCs w:val="22"/>
                <w:lang w:val="it-IT"/>
              </w:rPr>
            </w:pPr>
          </w:p>
        </w:tc>
        <w:tc>
          <w:tcPr>
            <w:tcW w:w="531" w:type="dxa"/>
            <w:shd w:val="clear" w:color="auto" w:fill="auto"/>
          </w:tcPr>
          <w:p w14:paraId="1632B4E8" w14:textId="77777777" w:rsidR="00335A6B" w:rsidRPr="009B651A" w:rsidRDefault="00335A6B" w:rsidP="00C4450A">
            <w:pPr>
              <w:rPr>
                <w:bCs/>
                <w:strike/>
                <w:color w:val="000000"/>
                <w:sz w:val="22"/>
                <w:szCs w:val="22"/>
                <w:lang w:val="it-IT"/>
              </w:rPr>
            </w:pPr>
          </w:p>
        </w:tc>
        <w:tc>
          <w:tcPr>
            <w:tcW w:w="630" w:type="dxa"/>
            <w:shd w:val="clear" w:color="auto" w:fill="auto"/>
          </w:tcPr>
          <w:p w14:paraId="3252F11D" w14:textId="77777777" w:rsidR="00335A6B" w:rsidRPr="009B651A" w:rsidRDefault="00335A6B" w:rsidP="00C4450A">
            <w:pPr>
              <w:rPr>
                <w:bCs/>
                <w:strike/>
                <w:color w:val="000000"/>
                <w:sz w:val="22"/>
                <w:szCs w:val="22"/>
                <w:lang w:val="it-IT"/>
              </w:rPr>
            </w:pPr>
          </w:p>
        </w:tc>
        <w:tc>
          <w:tcPr>
            <w:tcW w:w="1433" w:type="dxa"/>
            <w:shd w:val="clear" w:color="auto" w:fill="auto"/>
          </w:tcPr>
          <w:p w14:paraId="09433509" w14:textId="77777777" w:rsidR="00335A6B" w:rsidRPr="009B651A" w:rsidRDefault="00335A6B" w:rsidP="00C4450A">
            <w:pPr>
              <w:rPr>
                <w:b/>
                <w:bCs/>
                <w:strike/>
                <w:color w:val="000000"/>
                <w:sz w:val="22"/>
                <w:szCs w:val="22"/>
              </w:rPr>
            </w:pPr>
          </w:p>
        </w:tc>
        <w:tc>
          <w:tcPr>
            <w:tcW w:w="1143" w:type="dxa"/>
            <w:shd w:val="clear" w:color="auto" w:fill="auto"/>
          </w:tcPr>
          <w:p w14:paraId="7256602D" w14:textId="59776259" w:rsidR="00335A6B" w:rsidRPr="00335A6B" w:rsidRDefault="00335A6B" w:rsidP="00C4450A">
            <w:pPr>
              <w:jc w:val="center"/>
              <w:rPr>
                <w:bCs/>
                <w:color w:val="000000"/>
                <w:sz w:val="22"/>
                <w:szCs w:val="22"/>
              </w:rPr>
            </w:pPr>
            <w:r w:rsidRPr="00335A6B">
              <w:rPr>
                <w:bCs/>
                <w:color w:val="000000"/>
                <w:sz w:val="22"/>
                <w:szCs w:val="22"/>
              </w:rPr>
              <w:t>18</w:t>
            </w:r>
          </w:p>
        </w:tc>
      </w:tr>
      <w:tr w:rsidR="00335A6B" w:rsidRPr="0029409E" w14:paraId="56AA6F5A" w14:textId="77777777" w:rsidTr="00335A6B">
        <w:tc>
          <w:tcPr>
            <w:tcW w:w="567" w:type="dxa"/>
            <w:shd w:val="clear" w:color="auto" w:fill="auto"/>
          </w:tcPr>
          <w:p w14:paraId="07285BF2" w14:textId="77777777" w:rsidR="00335A6B" w:rsidRPr="002F1AA5" w:rsidRDefault="00335A6B" w:rsidP="00C4450A">
            <w:pPr>
              <w:pStyle w:val="ListParagraph"/>
              <w:numPr>
                <w:ilvl w:val="0"/>
                <w:numId w:val="4"/>
              </w:numPr>
              <w:ind w:left="0" w:firstLine="0"/>
              <w:jc w:val="both"/>
              <w:rPr>
                <w:color w:val="000000"/>
                <w:sz w:val="22"/>
                <w:szCs w:val="22"/>
              </w:rPr>
            </w:pPr>
          </w:p>
        </w:tc>
        <w:tc>
          <w:tcPr>
            <w:tcW w:w="3213" w:type="dxa"/>
            <w:shd w:val="clear" w:color="auto" w:fill="auto"/>
          </w:tcPr>
          <w:p w14:paraId="325C0A4A" w14:textId="3496FD63" w:rsidR="00335A6B" w:rsidRPr="006A3935" w:rsidRDefault="00335A6B" w:rsidP="00C4450A">
            <w:pPr>
              <w:tabs>
                <w:tab w:val="left" w:pos="0"/>
                <w:tab w:val="left" w:pos="540"/>
              </w:tabs>
              <w:jc w:val="both"/>
              <w:rPr>
                <w:bCs/>
                <w:strike/>
                <w:color w:val="000000"/>
                <w:sz w:val="22"/>
                <w:szCs w:val="22"/>
                <w:lang w:val="it-IT"/>
              </w:rPr>
            </w:pPr>
            <w:r w:rsidRPr="00A95903">
              <w:rPr>
                <w:sz w:val="22"/>
                <w:szCs w:val="22"/>
                <w:lang w:val="it-IT"/>
              </w:rPr>
              <w:t xml:space="preserve">Erorile maxime negative tolerate, în funcţie de cantitatea nominală (în grame sau mililitri) a unui preambalat nu depășesc limitele erorilor negative tolerate </w:t>
            </w:r>
            <w:r>
              <w:rPr>
                <w:sz w:val="22"/>
                <w:szCs w:val="22"/>
                <w:lang w:val="it-IT"/>
              </w:rPr>
              <w:t>?</w:t>
            </w:r>
          </w:p>
        </w:tc>
        <w:tc>
          <w:tcPr>
            <w:tcW w:w="1456" w:type="dxa"/>
          </w:tcPr>
          <w:p w14:paraId="35241863" w14:textId="5C2F5242" w:rsidR="00335A6B" w:rsidRPr="009B651A" w:rsidRDefault="00CF6871" w:rsidP="006A76CB">
            <w:pPr>
              <w:rPr>
                <w:bCs/>
                <w:strike/>
                <w:color w:val="000000"/>
                <w:sz w:val="22"/>
                <w:szCs w:val="22"/>
                <w:lang w:val="it-IT"/>
              </w:rPr>
            </w:pPr>
            <w:r>
              <w:rPr>
                <w:sz w:val="22"/>
                <w:szCs w:val="22"/>
                <w:lang w:val="it-IT"/>
              </w:rPr>
              <w:t xml:space="preserve">Tabelul 1 </w:t>
            </w:r>
            <w:r w:rsidR="006A76CB">
              <w:rPr>
                <w:sz w:val="22"/>
                <w:szCs w:val="22"/>
                <w:lang w:val="it-IT"/>
              </w:rPr>
              <w:t>A</w:t>
            </w:r>
            <w:r w:rsidR="00335A6B">
              <w:rPr>
                <w:sz w:val="22"/>
                <w:szCs w:val="22"/>
                <w:lang w:val="it-IT"/>
              </w:rPr>
              <w:t xml:space="preserve">nexa </w:t>
            </w:r>
            <w:r>
              <w:rPr>
                <w:sz w:val="22"/>
                <w:szCs w:val="22"/>
                <w:lang w:val="it-IT"/>
              </w:rPr>
              <w:t>nr.</w:t>
            </w:r>
            <w:r w:rsidR="00335A6B">
              <w:rPr>
                <w:sz w:val="22"/>
                <w:szCs w:val="22"/>
                <w:lang w:val="it-IT"/>
              </w:rPr>
              <w:t xml:space="preserve">1 </w:t>
            </w:r>
            <w:r>
              <w:rPr>
                <w:sz w:val="22"/>
                <w:szCs w:val="22"/>
                <w:lang w:val="it-IT"/>
              </w:rPr>
              <w:t xml:space="preserve">din </w:t>
            </w:r>
            <w:r w:rsidR="006A76CB">
              <w:rPr>
                <w:sz w:val="22"/>
                <w:szCs w:val="22"/>
                <w:lang w:val="it-IT"/>
              </w:rPr>
              <w:t>A</w:t>
            </w:r>
            <w:r>
              <w:rPr>
                <w:sz w:val="22"/>
                <w:szCs w:val="22"/>
                <w:lang w:val="it-IT"/>
              </w:rPr>
              <w:t xml:space="preserve">nexă la HG nr. </w:t>
            </w:r>
            <w:r w:rsidRPr="00CF6871">
              <w:rPr>
                <w:rStyle w:val="do1"/>
                <w:color w:val="000000"/>
                <w:sz w:val="22"/>
                <w:szCs w:val="22"/>
              </w:rPr>
              <w:t>907/2014</w:t>
            </w:r>
            <w:r>
              <w:rPr>
                <w:sz w:val="22"/>
                <w:szCs w:val="22"/>
                <w:lang w:val="it-IT"/>
              </w:rPr>
              <w:t>,</w:t>
            </w:r>
          </w:p>
        </w:tc>
        <w:tc>
          <w:tcPr>
            <w:tcW w:w="567" w:type="dxa"/>
            <w:shd w:val="clear" w:color="auto" w:fill="auto"/>
          </w:tcPr>
          <w:p w14:paraId="10037547" w14:textId="1BFC3258" w:rsidR="00335A6B" w:rsidRPr="009B651A" w:rsidRDefault="00335A6B" w:rsidP="00C4450A">
            <w:pPr>
              <w:rPr>
                <w:bCs/>
                <w:strike/>
                <w:color w:val="000000"/>
                <w:sz w:val="22"/>
                <w:szCs w:val="22"/>
                <w:lang w:val="it-IT"/>
              </w:rPr>
            </w:pPr>
          </w:p>
        </w:tc>
        <w:tc>
          <w:tcPr>
            <w:tcW w:w="531" w:type="dxa"/>
            <w:shd w:val="clear" w:color="auto" w:fill="auto"/>
          </w:tcPr>
          <w:p w14:paraId="6FB6E7B4" w14:textId="77777777" w:rsidR="00335A6B" w:rsidRPr="009B651A" w:rsidRDefault="00335A6B" w:rsidP="00C4450A">
            <w:pPr>
              <w:rPr>
                <w:bCs/>
                <w:strike/>
                <w:color w:val="000000"/>
                <w:sz w:val="22"/>
                <w:szCs w:val="22"/>
                <w:lang w:val="it-IT"/>
              </w:rPr>
            </w:pPr>
          </w:p>
        </w:tc>
        <w:tc>
          <w:tcPr>
            <w:tcW w:w="630" w:type="dxa"/>
            <w:shd w:val="clear" w:color="auto" w:fill="auto"/>
          </w:tcPr>
          <w:p w14:paraId="56E3C619" w14:textId="77777777" w:rsidR="00335A6B" w:rsidRPr="009B651A" w:rsidRDefault="00335A6B" w:rsidP="00C4450A">
            <w:pPr>
              <w:rPr>
                <w:bCs/>
                <w:strike/>
                <w:color w:val="000000"/>
                <w:sz w:val="22"/>
                <w:szCs w:val="22"/>
                <w:lang w:val="it-IT"/>
              </w:rPr>
            </w:pPr>
          </w:p>
        </w:tc>
        <w:tc>
          <w:tcPr>
            <w:tcW w:w="1433" w:type="dxa"/>
            <w:shd w:val="clear" w:color="auto" w:fill="auto"/>
          </w:tcPr>
          <w:p w14:paraId="01FCE6B9" w14:textId="77777777" w:rsidR="00335A6B" w:rsidRPr="0029409E" w:rsidRDefault="00335A6B" w:rsidP="00C4450A">
            <w:pPr>
              <w:rPr>
                <w:b/>
                <w:bCs/>
                <w:strike/>
                <w:color w:val="000000"/>
                <w:sz w:val="22"/>
                <w:szCs w:val="22"/>
                <w:lang w:val="it-IT"/>
              </w:rPr>
            </w:pPr>
          </w:p>
        </w:tc>
        <w:tc>
          <w:tcPr>
            <w:tcW w:w="1143" w:type="dxa"/>
            <w:shd w:val="clear" w:color="auto" w:fill="auto"/>
          </w:tcPr>
          <w:p w14:paraId="5E2BF031" w14:textId="77777777" w:rsidR="00335A6B" w:rsidRPr="00335A6B" w:rsidRDefault="00335A6B" w:rsidP="00C4450A">
            <w:pPr>
              <w:jc w:val="center"/>
              <w:rPr>
                <w:bCs/>
                <w:color w:val="000000"/>
                <w:sz w:val="22"/>
                <w:szCs w:val="22"/>
                <w:lang w:val="it-IT"/>
              </w:rPr>
            </w:pPr>
            <w:r w:rsidRPr="00335A6B">
              <w:rPr>
                <w:bCs/>
                <w:color w:val="000000"/>
                <w:sz w:val="22"/>
                <w:szCs w:val="22"/>
                <w:lang w:val="it-IT"/>
              </w:rPr>
              <w:t>20</w:t>
            </w:r>
          </w:p>
        </w:tc>
      </w:tr>
      <w:tr w:rsidR="00335A6B" w:rsidRPr="0029409E" w14:paraId="622B2974" w14:textId="77777777" w:rsidTr="00335A6B">
        <w:tc>
          <w:tcPr>
            <w:tcW w:w="567" w:type="dxa"/>
            <w:shd w:val="clear" w:color="auto" w:fill="auto"/>
          </w:tcPr>
          <w:p w14:paraId="637EC196" w14:textId="77777777" w:rsidR="00335A6B" w:rsidRPr="00CB378E" w:rsidRDefault="00335A6B" w:rsidP="00C4450A">
            <w:pPr>
              <w:pStyle w:val="ListParagraph"/>
              <w:numPr>
                <w:ilvl w:val="0"/>
                <w:numId w:val="4"/>
              </w:numPr>
              <w:ind w:left="0" w:firstLine="0"/>
              <w:jc w:val="both"/>
              <w:rPr>
                <w:bCs/>
                <w:color w:val="000000"/>
                <w:sz w:val="22"/>
                <w:szCs w:val="22"/>
                <w:lang w:val="ro-RO"/>
              </w:rPr>
            </w:pPr>
          </w:p>
        </w:tc>
        <w:tc>
          <w:tcPr>
            <w:tcW w:w="3213" w:type="dxa"/>
            <w:shd w:val="clear" w:color="auto" w:fill="auto"/>
          </w:tcPr>
          <w:p w14:paraId="67F39557" w14:textId="1F8385B3" w:rsidR="00335A6B" w:rsidRPr="00CB378E" w:rsidRDefault="00335A6B" w:rsidP="00C4450A">
            <w:pPr>
              <w:tabs>
                <w:tab w:val="left" w:pos="0"/>
                <w:tab w:val="left" w:pos="540"/>
              </w:tabs>
              <w:jc w:val="both"/>
              <w:rPr>
                <w:bCs/>
                <w:color w:val="000000"/>
                <w:sz w:val="22"/>
                <w:szCs w:val="22"/>
                <w:lang w:val="ro-RO"/>
              </w:rPr>
            </w:pPr>
            <w:r w:rsidRPr="00A95903">
              <w:rPr>
                <w:color w:val="000000"/>
                <w:sz w:val="22"/>
                <w:szCs w:val="22"/>
                <w:lang w:val="it-IT"/>
              </w:rPr>
              <w:t xml:space="preserve">Valoarea diviziunii de verificare a ACFN la măsurarea masei reale a preambalatelor </w:t>
            </w:r>
            <w:r>
              <w:rPr>
                <w:color w:val="000000"/>
                <w:sz w:val="22"/>
                <w:szCs w:val="22"/>
                <w:lang w:val="it-IT"/>
              </w:rPr>
              <w:t>este</w:t>
            </w:r>
            <w:r w:rsidRPr="00A95903">
              <w:rPr>
                <w:color w:val="000000"/>
                <w:sz w:val="22"/>
                <w:szCs w:val="22"/>
                <w:lang w:val="it-IT"/>
              </w:rPr>
              <w:t xml:space="preserve"> stabilită în funcţie de cantitatea nominală a preambalatului ce se măsoară, conform criteriilor </w:t>
            </w:r>
            <w:r w:rsidRPr="00A95903">
              <w:rPr>
                <w:sz w:val="22"/>
                <w:szCs w:val="22"/>
                <w:lang w:val="it-IT"/>
              </w:rPr>
              <w:t>specificate</w:t>
            </w:r>
            <w:r>
              <w:rPr>
                <w:sz w:val="22"/>
                <w:szCs w:val="22"/>
                <w:lang w:val="it-IT"/>
              </w:rPr>
              <w:t>?</w:t>
            </w:r>
          </w:p>
        </w:tc>
        <w:tc>
          <w:tcPr>
            <w:tcW w:w="1456" w:type="dxa"/>
          </w:tcPr>
          <w:p w14:paraId="5346A96B" w14:textId="727C432D" w:rsidR="00335A6B" w:rsidRPr="00CF6871" w:rsidRDefault="00335A6B" w:rsidP="00C4450A">
            <w:pPr>
              <w:jc w:val="both"/>
              <w:rPr>
                <w:bCs/>
                <w:color w:val="000000"/>
                <w:sz w:val="22"/>
                <w:szCs w:val="22"/>
                <w:lang w:val="ro-RO"/>
              </w:rPr>
            </w:pPr>
            <w:proofErr w:type="spellStart"/>
            <w:r>
              <w:rPr>
                <w:sz w:val="22"/>
                <w:szCs w:val="22"/>
                <w:lang w:val="ru-RU"/>
              </w:rPr>
              <w:t>Pct</w:t>
            </w:r>
            <w:proofErr w:type="spellEnd"/>
            <w:r>
              <w:rPr>
                <w:sz w:val="22"/>
                <w:szCs w:val="22"/>
                <w:lang w:val="ru-RU"/>
              </w:rPr>
              <w:t>. 32 PML 14-01:2016</w:t>
            </w:r>
            <w:r w:rsidR="00CF6871">
              <w:rPr>
                <w:sz w:val="22"/>
                <w:szCs w:val="22"/>
                <w:lang w:val="ro-RO"/>
              </w:rPr>
              <w:t xml:space="preserve"> </w:t>
            </w:r>
          </w:p>
        </w:tc>
        <w:tc>
          <w:tcPr>
            <w:tcW w:w="567" w:type="dxa"/>
            <w:shd w:val="clear" w:color="auto" w:fill="auto"/>
          </w:tcPr>
          <w:p w14:paraId="06B5245E" w14:textId="44C84D34" w:rsidR="00335A6B" w:rsidRPr="009B651A" w:rsidRDefault="00335A6B" w:rsidP="00C4450A">
            <w:pPr>
              <w:jc w:val="both"/>
              <w:rPr>
                <w:bCs/>
                <w:color w:val="000000"/>
                <w:sz w:val="22"/>
                <w:szCs w:val="22"/>
                <w:lang w:val="ro-RO"/>
              </w:rPr>
            </w:pPr>
          </w:p>
        </w:tc>
        <w:tc>
          <w:tcPr>
            <w:tcW w:w="531" w:type="dxa"/>
            <w:shd w:val="clear" w:color="auto" w:fill="auto"/>
          </w:tcPr>
          <w:p w14:paraId="6E40E3FE" w14:textId="77777777" w:rsidR="00335A6B" w:rsidRPr="009B651A" w:rsidRDefault="00335A6B" w:rsidP="00C4450A">
            <w:pPr>
              <w:jc w:val="both"/>
              <w:rPr>
                <w:bCs/>
                <w:color w:val="000000"/>
                <w:sz w:val="22"/>
                <w:szCs w:val="22"/>
                <w:lang w:val="ro-RO"/>
              </w:rPr>
            </w:pPr>
          </w:p>
        </w:tc>
        <w:tc>
          <w:tcPr>
            <w:tcW w:w="630" w:type="dxa"/>
            <w:shd w:val="clear" w:color="auto" w:fill="auto"/>
          </w:tcPr>
          <w:p w14:paraId="4A7769CE" w14:textId="77777777" w:rsidR="00335A6B" w:rsidRPr="009B651A" w:rsidRDefault="00335A6B" w:rsidP="00C4450A">
            <w:pPr>
              <w:jc w:val="both"/>
              <w:rPr>
                <w:bCs/>
                <w:color w:val="000000"/>
                <w:sz w:val="22"/>
                <w:szCs w:val="22"/>
                <w:lang w:val="ro-RO"/>
              </w:rPr>
            </w:pPr>
          </w:p>
        </w:tc>
        <w:tc>
          <w:tcPr>
            <w:tcW w:w="1433" w:type="dxa"/>
            <w:shd w:val="clear" w:color="auto" w:fill="auto"/>
          </w:tcPr>
          <w:p w14:paraId="6DD010D4" w14:textId="77777777" w:rsidR="00335A6B" w:rsidRPr="0029409E" w:rsidRDefault="00335A6B" w:rsidP="00C4450A">
            <w:pPr>
              <w:jc w:val="both"/>
              <w:rPr>
                <w:bCs/>
                <w:color w:val="000000"/>
                <w:sz w:val="22"/>
                <w:szCs w:val="22"/>
                <w:lang w:val="it-IT"/>
              </w:rPr>
            </w:pPr>
          </w:p>
        </w:tc>
        <w:tc>
          <w:tcPr>
            <w:tcW w:w="1143" w:type="dxa"/>
            <w:shd w:val="clear" w:color="auto" w:fill="auto"/>
          </w:tcPr>
          <w:p w14:paraId="62228A94" w14:textId="77777777" w:rsidR="00335A6B" w:rsidRPr="00335A6B" w:rsidRDefault="00335A6B" w:rsidP="00C4450A">
            <w:pPr>
              <w:jc w:val="center"/>
              <w:rPr>
                <w:bCs/>
                <w:color w:val="000000"/>
                <w:sz w:val="22"/>
                <w:szCs w:val="22"/>
                <w:lang w:val="it-IT"/>
              </w:rPr>
            </w:pPr>
            <w:r w:rsidRPr="00335A6B">
              <w:rPr>
                <w:bCs/>
                <w:sz w:val="22"/>
                <w:szCs w:val="22"/>
                <w:lang w:val="it-IT"/>
              </w:rPr>
              <w:t>20</w:t>
            </w:r>
          </w:p>
        </w:tc>
      </w:tr>
      <w:tr w:rsidR="00335A6B" w:rsidRPr="001810A9" w14:paraId="34829111" w14:textId="77777777" w:rsidTr="00335A6B">
        <w:tc>
          <w:tcPr>
            <w:tcW w:w="567" w:type="dxa"/>
            <w:shd w:val="clear" w:color="auto" w:fill="auto"/>
          </w:tcPr>
          <w:p w14:paraId="2CE2313E" w14:textId="77777777" w:rsidR="00335A6B" w:rsidRPr="00CB378E" w:rsidRDefault="00335A6B" w:rsidP="00C4450A">
            <w:pPr>
              <w:pStyle w:val="ListParagraph"/>
              <w:numPr>
                <w:ilvl w:val="0"/>
                <w:numId w:val="4"/>
              </w:numPr>
              <w:ind w:left="0" w:firstLine="0"/>
              <w:jc w:val="both"/>
              <w:rPr>
                <w:color w:val="000000"/>
                <w:sz w:val="22"/>
                <w:szCs w:val="22"/>
                <w:lang w:val="ro-RO"/>
              </w:rPr>
            </w:pPr>
          </w:p>
        </w:tc>
        <w:tc>
          <w:tcPr>
            <w:tcW w:w="3213" w:type="dxa"/>
            <w:shd w:val="clear" w:color="auto" w:fill="auto"/>
          </w:tcPr>
          <w:p w14:paraId="01AE833A" w14:textId="460478B1" w:rsidR="00335A6B" w:rsidRPr="00CB378E" w:rsidRDefault="00335A6B" w:rsidP="00C4450A">
            <w:pPr>
              <w:jc w:val="both"/>
              <w:rPr>
                <w:color w:val="000000"/>
                <w:sz w:val="22"/>
                <w:szCs w:val="22"/>
                <w:lang w:val="ro-RO"/>
              </w:rPr>
            </w:pPr>
            <w:r>
              <w:rPr>
                <w:sz w:val="22"/>
                <w:szCs w:val="22"/>
                <w:lang w:val="it-IT"/>
              </w:rPr>
              <w:t xml:space="preserve">Verificările, cu privire la masa netă a produselor preambalate, </w:t>
            </w:r>
            <w:r w:rsidRPr="00120028">
              <w:rPr>
                <w:sz w:val="22"/>
                <w:szCs w:val="22"/>
                <w:lang w:val="it-IT"/>
              </w:rPr>
              <w:t>în procesul producerii sunt efectuate în conformitate cu</w:t>
            </w:r>
            <w:r>
              <w:rPr>
                <w:sz w:val="22"/>
                <w:szCs w:val="22"/>
                <w:lang w:val="it-IT"/>
              </w:rPr>
              <w:t xml:space="preserve"> procedurile de măsurare legale?</w:t>
            </w:r>
          </w:p>
        </w:tc>
        <w:tc>
          <w:tcPr>
            <w:tcW w:w="1456" w:type="dxa"/>
          </w:tcPr>
          <w:p w14:paraId="195B9DD8" w14:textId="77777777" w:rsidR="006A76CB" w:rsidRDefault="00335A6B" w:rsidP="00C4450A">
            <w:pPr>
              <w:jc w:val="both"/>
              <w:rPr>
                <w:sz w:val="22"/>
                <w:szCs w:val="22"/>
                <w:lang w:val="it-IT"/>
              </w:rPr>
            </w:pPr>
            <w:r>
              <w:rPr>
                <w:sz w:val="22"/>
                <w:szCs w:val="22"/>
                <w:lang w:val="it-IT"/>
              </w:rPr>
              <w:t xml:space="preserve">Art. 12 legea 19/2016; </w:t>
            </w:r>
          </w:p>
          <w:p w14:paraId="6326FAA4" w14:textId="48ACA1EC" w:rsidR="00335A6B" w:rsidRPr="00335A6B" w:rsidRDefault="00335A6B" w:rsidP="006A76CB">
            <w:pPr>
              <w:jc w:val="both"/>
              <w:rPr>
                <w:bCs/>
                <w:color w:val="000000"/>
                <w:sz w:val="22"/>
                <w:szCs w:val="22"/>
              </w:rPr>
            </w:pPr>
            <w:r>
              <w:rPr>
                <w:bCs/>
                <w:sz w:val="22"/>
                <w:szCs w:val="22"/>
                <w:lang w:val="it-IT"/>
              </w:rPr>
              <w:t xml:space="preserve">pct. 14 și Anexa 1 HG </w:t>
            </w:r>
            <w:r>
              <w:rPr>
                <w:sz w:val="22"/>
                <w:szCs w:val="22"/>
                <w:lang w:val="it-IT"/>
              </w:rPr>
              <w:t>nr.</w:t>
            </w:r>
            <w:r w:rsidRPr="00335A6B">
              <w:rPr>
                <w:rStyle w:val="Heading2Char"/>
                <w:color w:val="000000"/>
                <w:sz w:val="22"/>
                <w:szCs w:val="22"/>
                <w:lang w:val="en-GB"/>
              </w:rPr>
              <w:t xml:space="preserve"> </w:t>
            </w:r>
            <w:r w:rsidRPr="00335A6B">
              <w:rPr>
                <w:rStyle w:val="do1"/>
                <w:color w:val="000000"/>
                <w:sz w:val="22"/>
                <w:szCs w:val="22"/>
              </w:rPr>
              <w:t>907/2014</w:t>
            </w:r>
          </w:p>
        </w:tc>
        <w:tc>
          <w:tcPr>
            <w:tcW w:w="567" w:type="dxa"/>
            <w:shd w:val="clear" w:color="auto" w:fill="auto"/>
          </w:tcPr>
          <w:p w14:paraId="1EECF4A8" w14:textId="58DE4C6E" w:rsidR="00335A6B" w:rsidRPr="00CB378E" w:rsidRDefault="00335A6B" w:rsidP="00C4450A">
            <w:pPr>
              <w:jc w:val="both"/>
              <w:rPr>
                <w:bCs/>
                <w:color w:val="000000"/>
                <w:sz w:val="22"/>
                <w:szCs w:val="22"/>
                <w:lang w:val="it-IT"/>
              </w:rPr>
            </w:pPr>
          </w:p>
        </w:tc>
        <w:tc>
          <w:tcPr>
            <w:tcW w:w="531" w:type="dxa"/>
            <w:shd w:val="clear" w:color="auto" w:fill="auto"/>
          </w:tcPr>
          <w:p w14:paraId="03728770" w14:textId="77777777" w:rsidR="00335A6B" w:rsidRPr="00CB378E" w:rsidRDefault="00335A6B" w:rsidP="00C4450A">
            <w:pPr>
              <w:jc w:val="both"/>
              <w:rPr>
                <w:bCs/>
                <w:color w:val="000000"/>
                <w:sz w:val="22"/>
                <w:szCs w:val="22"/>
                <w:lang w:val="it-IT"/>
              </w:rPr>
            </w:pPr>
          </w:p>
        </w:tc>
        <w:tc>
          <w:tcPr>
            <w:tcW w:w="630" w:type="dxa"/>
            <w:shd w:val="clear" w:color="auto" w:fill="auto"/>
          </w:tcPr>
          <w:p w14:paraId="5BC272DB" w14:textId="77777777" w:rsidR="00335A6B" w:rsidRPr="00CB378E" w:rsidRDefault="00335A6B" w:rsidP="00C4450A">
            <w:pPr>
              <w:jc w:val="both"/>
              <w:rPr>
                <w:bCs/>
                <w:color w:val="000000"/>
                <w:sz w:val="22"/>
                <w:szCs w:val="22"/>
                <w:lang w:val="it-IT"/>
              </w:rPr>
            </w:pPr>
          </w:p>
        </w:tc>
        <w:tc>
          <w:tcPr>
            <w:tcW w:w="1433" w:type="dxa"/>
            <w:shd w:val="clear" w:color="auto" w:fill="auto"/>
          </w:tcPr>
          <w:p w14:paraId="6D26967A" w14:textId="77777777" w:rsidR="00335A6B" w:rsidRPr="001810A9" w:rsidRDefault="00335A6B" w:rsidP="00C4450A">
            <w:pPr>
              <w:jc w:val="both"/>
              <w:rPr>
                <w:bCs/>
                <w:color w:val="000000"/>
                <w:sz w:val="22"/>
                <w:szCs w:val="22"/>
              </w:rPr>
            </w:pPr>
          </w:p>
        </w:tc>
        <w:tc>
          <w:tcPr>
            <w:tcW w:w="1143" w:type="dxa"/>
            <w:shd w:val="clear" w:color="auto" w:fill="auto"/>
          </w:tcPr>
          <w:p w14:paraId="7C67C878" w14:textId="75AFF3ED" w:rsidR="00335A6B" w:rsidRPr="00335A6B" w:rsidRDefault="00335A6B" w:rsidP="00C4450A">
            <w:pPr>
              <w:jc w:val="center"/>
              <w:rPr>
                <w:bCs/>
                <w:color w:val="000000"/>
                <w:sz w:val="22"/>
                <w:szCs w:val="22"/>
              </w:rPr>
            </w:pPr>
            <w:r w:rsidRPr="00335A6B">
              <w:rPr>
                <w:bCs/>
                <w:color w:val="000000"/>
                <w:sz w:val="22"/>
                <w:szCs w:val="22"/>
              </w:rPr>
              <w:t>18</w:t>
            </w:r>
          </w:p>
        </w:tc>
      </w:tr>
      <w:tr w:rsidR="00335A6B" w:rsidRPr="001810A9" w14:paraId="5889FE72" w14:textId="77777777" w:rsidTr="00335A6B">
        <w:tc>
          <w:tcPr>
            <w:tcW w:w="567" w:type="dxa"/>
            <w:shd w:val="clear" w:color="auto" w:fill="auto"/>
          </w:tcPr>
          <w:p w14:paraId="1003FB31" w14:textId="77777777" w:rsidR="00335A6B" w:rsidRPr="002F1AA5" w:rsidRDefault="00335A6B" w:rsidP="00C4450A">
            <w:pPr>
              <w:pStyle w:val="ListParagraph"/>
              <w:numPr>
                <w:ilvl w:val="0"/>
                <w:numId w:val="4"/>
              </w:numPr>
              <w:ind w:left="0" w:firstLine="0"/>
              <w:jc w:val="both"/>
              <w:rPr>
                <w:color w:val="000000"/>
                <w:sz w:val="22"/>
                <w:szCs w:val="22"/>
              </w:rPr>
            </w:pPr>
          </w:p>
        </w:tc>
        <w:tc>
          <w:tcPr>
            <w:tcW w:w="3213" w:type="dxa"/>
            <w:shd w:val="clear" w:color="auto" w:fill="auto"/>
          </w:tcPr>
          <w:p w14:paraId="3395E5C9" w14:textId="57BA37A5" w:rsidR="00335A6B" w:rsidRPr="00E708C6" w:rsidRDefault="00335A6B" w:rsidP="00C4450A">
            <w:pPr>
              <w:jc w:val="both"/>
              <w:rPr>
                <w:color w:val="000000"/>
                <w:sz w:val="22"/>
                <w:szCs w:val="22"/>
                <w:lang w:val="it-IT"/>
              </w:rPr>
            </w:pPr>
            <w:r>
              <w:rPr>
                <w:sz w:val="22"/>
                <w:szCs w:val="22"/>
                <w:lang w:val="it-IT"/>
              </w:rPr>
              <w:t>Există</w:t>
            </w:r>
            <w:r w:rsidRPr="008A5779">
              <w:rPr>
                <w:sz w:val="22"/>
                <w:szCs w:val="22"/>
                <w:lang w:val="it-IT"/>
              </w:rPr>
              <w:t xml:space="preserve"> </w:t>
            </w:r>
            <w:r>
              <w:rPr>
                <w:sz w:val="22"/>
                <w:szCs w:val="22"/>
                <w:lang w:val="it-IT"/>
              </w:rPr>
              <w:t>notificarea pentru domeniul de preambalarea produselor, producerea și /sau importul sticlelor utilizate ca re</w:t>
            </w:r>
            <w:r w:rsidR="00CF6871">
              <w:rPr>
                <w:sz w:val="22"/>
                <w:szCs w:val="22"/>
                <w:lang w:val="ro-RO"/>
              </w:rPr>
              <w:t>ci</w:t>
            </w:r>
            <w:r>
              <w:rPr>
                <w:sz w:val="22"/>
                <w:szCs w:val="22"/>
                <w:lang w:val="it-IT"/>
              </w:rPr>
              <w:t>piente de măsură?</w:t>
            </w:r>
          </w:p>
        </w:tc>
        <w:tc>
          <w:tcPr>
            <w:tcW w:w="1456" w:type="dxa"/>
          </w:tcPr>
          <w:p w14:paraId="2D548EEE" w14:textId="1E80E4D6" w:rsidR="00335A6B" w:rsidRPr="00E708C6" w:rsidRDefault="00335A6B" w:rsidP="00C4450A">
            <w:pPr>
              <w:jc w:val="both"/>
              <w:rPr>
                <w:bCs/>
                <w:color w:val="000000"/>
                <w:sz w:val="22"/>
                <w:szCs w:val="22"/>
                <w:lang w:val="it-IT"/>
              </w:rPr>
            </w:pPr>
            <w:r>
              <w:rPr>
                <w:bCs/>
                <w:sz w:val="22"/>
                <w:szCs w:val="22"/>
                <w:lang w:val="it-IT"/>
              </w:rPr>
              <w:t>Art. 15 și 16 al Legii nr. 19/2016</w:t>
            </w:r>
          </w:p>
        </w:tc>
        <w:tc>
          <w:tcPr>
            <w:tcW w:w="567" w:type="dxa"/>
            <w:shd w:val="clear" w:color="auto" w:fill="auto"/>
          </w:tcPr>
          <w:p w14:paraId="189D1A34" w14:textId="696A47E2" w:rsidR="00335A6B" w:rsidRPr="00E708C6" w:rsidRDefault="00335A6B" w:rsidP="00C4450A">
            <w:pPr>
              <w:jc w:val="both"/>
              <w:rPr>
                <w:bCs/>
                <w:color w:val="000000"/>
                <w:sz w:val="22"/>
                <w:szCs w:val="22"/>
                <w:lang w:val="it-IT"/>
              </w:rPr>
            </w:pPr>
          </w:p>
        </w:tc>
        <w:tc>
          <w:tcPr>
            <w:tcW w:w="531" w:type="dxa"/>
            <w:shd w:val="clear" w:color="auto" w:fill="auto"/>
          </w:tcPr>
          <w:p w14:paraId="5E02E99F" w14:textId="77777777" w:rsidR="00335A6B" w:rsidRPr="00E708C6" w:rsidRDefault="00335A6B" w:rsidP="00C4450A">
            <w:pPr>
              <w:jc w:val="both"/>
              <w:rPr>
                <w:bCs/>
                <w:color w:val="000000"/>
                <w:sz w:val="22"/>
                <w:szCs w:val="22"/>
                <w:lang w:val="it-IT"/>
              </w:rPr>
            </w:pPr>
          </w:p>
        </w:tc>
        <w:tc>
          <w:tcPr>
            <w:tcW w:w="630" w:type="dxa"/>
            <w:shd w:val="clear" w:color="auto" w:fill="auto"/>
          </w:tcPr>
          <w:p w14:paraId="30C96376" w14:textId="77777777" w:rsidR="00335A6B" w:rsidRPr="00E708C6" w:rsidRDefault="00335A6B" w:rsidP="00C4450A">
            <w:pPr>
              <w:jc w:val="both"/>
              <w:rPr>
                <w:bCs/>
                <w:color w:val="000000"/>
                <w:sz w:val="22"/>
                <w:szCs w:val="22"/>
                <w:lang w:val="it-IT"/>
              </w:rPr>
            </w:pPr>
          </w:p>
        </w:tc>
        <w:tc>
          <w:tcPr>
            <w:tcW w:w="1433" w:type="dxa"/>
            <w:shd w:val="clear" w:color="auto" w:fill="auto"/>
          </w:tcPr>
          <w:p w14:paraId="54AB2B30" w14:textId="77777777" w:rsidR="00335A6B" w:rsidRPr="001810A9" w:rsidRDefault="00335A6B" w:rsidP="00C4450A">
            <w:pPr>
              <w:jc w:val="both"/>
              <w:rPr>
                <w:bCs/>
                <w:color w:val="000000"/>
                <w:sz w:val="22"/>
                <w:szCs w:val="22"/>
              </w:rPr>
            </w:pPr>
          </w:p>
        </w:tc>
        <w:tc>
          <w:tcPr>
            <w:tcW w:w="1143" w:type="dxa"/>
            <w:shd w:val="clear" w:color="auto" w:fill="auto"/>
          </w:tcPr>
          <w:p w14:paraId="45A4A63B" w14:textId="77777777" w:rsidR="00335A6B" w:rsidRPr="00335A6B" w:rsidRDefault="00335A6B" w:rsidP="00C4450A">
            <w:pPr>
              <w:jc w:val="center"/>
              <w:rPr>
                <w:bCs/>
                <w:color w:val="000000"/>
                <w:sz w:val="22"/>
                <w:szCs w:val="22"/>
              </w:rPr>
            </w:pPr>
            <w:r w:rsidRPr="00335A6B">
              <w:rPr>
                <w:bCs/>
                <w:color w:val="000000"/>
                <w:sz w:val="22"/>
                <w:szCs w:val="22"/>
              </w:rPr>
              <w:t>18</w:t>
            </w:r>
          </w:p>
        </w:tc>
      </w:tr>
      <w:tr w:rsidR="00335A6B" w:rsidRPr="0029409E" w14:paraId="1A04DF4B" w14:textId="77777777" w:rsidTr="00335A6B">
        <w:tc>
          <w:tcPr>
            <w:tcW w:w="567" w:type="dxa"/>
            <w:shd w:val="clear" w:color="auto" w:fill="auto"/>
          </w:tcPr>
          <w:p w14:paraId="4E914BFA" w14:textId="77777777" w:rsidR="00335A6B" w:rsidRPr="0029409E" w:rsidRDefault="00335A6B" w:rsidP="00C4450A">
            <w:pPr>
              <w:pStyle w:val="ListParagraph"/>
              <w:numPr>
                <w:ilvl w:val="0"/>
                <w:numId w:val="4"/>
              </w:numPr>
              <w:ind w:left="0" w:firstLine="0"/>
              <w:jc w:val="both"/>
              <w:rPr>
                <w:color w:val="000000"/>
                <w:sz w:val="22"/>
                <w:szCs w:val="22"/>
                <w:lang w:val="it-IT"/>
              </w:rPr>
            </w:pPr>
          </w:p>
        </w:tc>
        <w:tc>
          <w:tcPr>
            <w:tcW w:w="3213" w:type="dxa"/>
            <w:shd w:val="clear" w:color="auto" w:fill="auto"/>
          </w:tcPr>
          <w:p w14:paraId="6C175436" w14:textId="237D826C" w:rsidR="00335A6B" w:rsidRPr="00A95903" w:rsidRDefault="00335A6B" w:rsidP="00CF6871">
            <w:pPr>
              <w:jc w:val="both"/>
              <w:rPr>
                <w:color w:val="000000"/>
                <w:sz w:val="22"/>
                <w:szCs w:val="22"/>
                <w:lang w:val="it-IT"/>
              </w:rPr>
            </w:pPr>
            <w:r w:rsidRPr="00E708C6">
              <w:rPr>
                <w:color w:val="000000"/>
                <w:sz w:val="22"/>
                <w:szCs w:val="22"/>
                <w:lang w:val="it-IT"/>
              </w:rPr>
              <w:t>Sticlele utilizate ca recipiente de măsură care întrunesc cerinţele stabilite, înainte de a fi introduse pe piaţă, sînt marcate cu semnul „</w:t>
            </w:r>
            <w:r w:rsidRPr="001810A9">
              <w:rPr>
                <w:color w:val="000000"/>
                <w:sz w:val="22"/>
                <w:szCs w:val="22"/>
              </w:rPr>
              <w:t>з</w:t>
            </w:r>
            <w:r w:rsidRPr="00E708C6">
              <w:rPr>
                <w:color w:val="000000"/>
                <w:sz w:val="22"/>
                <w:szCs w:val="22"/>
                <w:lang w:val="it-IT"/>
              </w:rPr>
              <w:t>” (epsilo</w:t>
            </w:r>
            <w:r>
              <w:rPr>
                <w:color w:val="000000"/>
                <w:sz w:val="22"/>
                <w:szCs w:val="22"/>
                <w:lang w:val="it-IT"/>
              </w:rPr>
              <w:t>n inversat) de către producător?</w:t>
            </w:r>
          </w:p>
        </w:tc>
        <w:tc>
          <w:tcPr>
            <w:tcW w:w="1456" w:type="dxa"/>
          </w:tcPr>
          <w:p w14:paraId="3DA2A133" w14:textId="685E4160" w:rsidR="00335A6B" w:rsidRDefault="00335A6B" w:rsidP="00C4450A">
            <w:pPr>
              <w:ind w:right="-70"/>
              <w:rPr>
                <w:bCs/>
                <w:sz w:val="22"/>
                <w:szCs w:val="22"/>
                <w:lang w:val="it-IT"/>
              </w:rPr>
            </w:pPr>
            <w:r>
              <w:rPr>
                <w:bCs/>
                <w:sz w:val="22"/>
                <w:szCs w:val="22"/>
                <w:lang w:val="it-IT"/>
              </w:rPr>
              <w:t xml:space="preserve">Art. 14 Legea </w:t>
            </w:r>
          </w:p>
          <w:p w14:paraId="230EF021" w14:textId="02FEEF5F" w:rsidR="00335A6B" w:rsidRDefault="00335A6B" w:rsidP="00C4450A">
            <w:pPr>
              <w:ind w:right="-70"/>
              <w:rPr>
                <w:bCs/>
                <w:sz w:val="22"/>
                <w:szCs w:val="22"/>
                <w:lang w:val="it-IT"/>
              </w:rPr>
            </w:pPr>
            <w:r>
              <w:rPr>
                <w:bCs/>
                <w:sz w:val="22"/>
                <w:szCs w:val="22"/>
                <w:lang w:val="it-IT"/>
              </w:rPr>
              <w:t>nr. 19 /2016;</w:t>
            </w:r>
          </w:p>
          <w:p w14:paraId="24AC779B" w14:textId="399BA73D" w:rsidR="00335A6B" w:rsidRPr="00E708C6" w:rsidRDefault="00335A6B" w:rsidP="00C4450A">
            <w:pPr>
              <w:jc w:val="both"/>
              <w:rPr>
                <w:bCs/>
                <w:color w:val="000000"/>
                <w:sz w:val="22"/>
                <w:szCs w:val="22"/>
                <w:lang w:val="it-IT"/>
              </w:rPr>
            </w:pPr>
            <w:r>
              <w:rPr>
                <w:bCs/>
                <w:sz w:val="22"/>
                <w:szCs w:val="22"/>
                <w:lang w:val="it-IT"/>
              </w:rPr>
              <w:t xml:space="preserve">HG </w:t>
            </w:r>
            <w:r>
              <w:rPr>
                <w:sz w:val="22"/>
                <w:szCs w:val="22"/>
                <w:lang w:val="it-IT"/>
              </w:rPr>
              <w:t xml:space="preserve">nr. </w:t>
            </w:r>
            <w:r>
              <w:rPr>
                <w:bCs/>
                <w:sz w:val="22"/>
                <w:szCs w:val="22"/>
                <w:lang w:val="it-IT"/>
              </w:rPr>
              <w:t>881/2014</w:t>
            </w:r>
          </w:p>
        </w:tc>
        <w:tc>
          <w:tcPr>
            <w:tcW w:w="567" w:type="dxa"/>
            <w:shd w:val="clear" w:color="auto" w:fill="auto"/>
          </w:tcPr>
          <w:p w14:paraId="560685CA" w14:textId="1FFC1488" w:rsidR="00335A6B" w:rsidRPr="00E708C6" w:rsidRDefault="00335A6B" w:rsidP="00C4450A">
            <w:pPr>
              <w:jc w:val="both"/>
              <w:rPr>
                <w:bCs/>
                <w:color w:val="000000"/>
                <w:sz w:val="22"/>
                <w:szCs w:val="22"/>
                <w:lang w:val="it-IT"/>
              </w:rPr>
            </w:pPr>
          </w:p>
        </w:tc>
        <w:tc>
          <w:tcPr>
            <w:tcW w:w="531" w:type="dxa"/>
            <w:shd w:val="clear" w:color="auto" w:fill="auto"/>
          </w:tcPr>
          <w:p w14:paraId="53477F0F" w14:textId="77777777" w:rsidR="00335A6B" w:rsidRPr="00E708C6" w:rsidRDefault="00335A6B" w:rsidP="00C4450A">
            <w:pPr>
              <w:jc w:val="both"/>
              <w:rPr>
                <w:bCs/>
                <w:color w:val="000000"/>
                <w:sz w:val="22"/>
                <w:szCs w:val="22"/>
                <w:lang w:val="it-IT"/>
              </w:rPr>
            </w:pPr>
          </w:p>
        </w:tc>
        <w:tc>
          <w:tcPr>
            <w:tcW w:w="630" w:type="dxa"/>
            <w:shd w:val="clear" w:color="auto" w:fill="auto"/>
          </w:tcPr>
          <w:p w14:paraId="78E232C5" w14:textId="77777777" w:rsidR="00335A6B" w:rsidRPr="00E708C6" w:rsidRDefault="00335A6B" w:rsidP="00C4450A">
            <w:pPr>
              <w:jc w:val="both"/>
              <w:rPr>
                <w:bCs/>
                <w:color w:val="000000"/>
                <w:sz w:val="22"/>
                <w:szCs w:val="22"/>
                <w:lang w:val="it-IT"/>
              </w:rPr>
            </w:pPr>
          </w:p>
        </w:tc>
        <w:tc>
          <w:tcPr>
            <w:tcW w:w="1433" w:type="dxa"/>
            <w:shd w:val="clear" w:color="auto" w:fill="auto"/>
          </w:tcPr>
          <w:p w14:paraId="7E3FFCEF" w14:textId="77777777" w:rsidR="00335A6B" w:rsidRPr="0029409E" w:rsidRDefault="00335A6B" w:rsidP="00C4450A">
            <w:pPr>
              <w:jc w:val="both"/>
              <w:rPr>
                <w:bCs/>
                <w:color w:val="000000"/>
                <w:sz w:val="22"/>
                <w:szCs w:val="22"/>
                <w:lang w:val="en-US"/>
              </w:rPr>
            </w:pPr>
          </w:p>
        </w:tc>
        <w:tc>
          <w:tcPr>
            <w:tcW w:w="1143" w:type="dxa"/>
            <w:shd w:val="clear" w:color="auto" w:fill="auto"/>
          </w:tcPr>
          <w:p w14:paraId="77D74F29" w14:textId="4A657F20" w:rsidR="00335A6B" w:rsidRPr="00335A6B" w:rsidRDefault="00335A6B" w:rsidP="00C4450A">
            <w:pPr>
              <w:jc w:val="center"/>
              <w:rPr>
                <w:bCs/>
                <w:color w:val="000000"/>
                <w:sz w:val="22"/>
                <w:szCs w:val="22"/>
                <w:lang w:val="en-US"/>
              </w:rPr>
            </w:pPr>
            <w:r w:rsidRPr="00335A6B">
              <w:rPr>
                <w:bCs/>
                <w:color w:val="000000"/>
                <w:sz w:val="22"/>
                <w:szCs w:val="22"/>
                <w:lang w:val="en-US"/>
              </w:rPr>
              <w:t>20</w:t>
            </w:r>
          </w:p>
        </w:tc>
      </w:tr>
      <w:tr w:rsidR="00335A6B" w:rsidRPr="0029409E" w14:paraId="26B4D53B" w14:textId="77777777" w:rsidTr="00335A6B">
        <w:tc>
          <w:tcPr>
            <w:tcW w:w="567" w:type="dxa"/>
            <w:shd w:val="clear" w:color="auto" w:fill="auto"/>
          </w:tcPr>
          <w:p w14:paraId="47F6FC6A" w14:textId="77777777" w:rsidR="00335A6B" w:rsidRPr="0029409E" w:rsidRDefault="00335A6B" w:rsidP="00C4450A">
            <w:pPr>
              <w:pStyle w:val="ListParagraph"/>
              <w:numPr>
                <w:ilvl w:val="0"/>
                <w:numId w:val="4"/>
              </w:numPr>
              <w:tabs>
                <w:tab w:val="left" w:pos="0"/>
                <w:tab w:val="left" w:pos="540"/>
              </w:tabs>
              <w:ind w:left="0" w:firstLine="0"/>
              <w:jc w:val="both"/>
              <w:rPr>
                <w:sz w:val="22"/>
                <w:szCs w:val="22"/>
                <w:lang w:val="en-US"/>
              </w:rPr>
            </w:pPr>
          </w:p>
        </w:tc>
        <w:tc>
          <w:tcPr>
            <w:tcW w:w="3213" w:type="dxa"/>
            <w:shd w:val="clear" w:color="auto" w:fill="auto"/>
          </w:tcPr>
          <w:p w14:paraId="693E42E0" w14:textId="5C3AF403" w:rsidR="00335A6B" w:rsidRPr="00A95903" w:rsidRDefault="00335A6B" w:rsidP="00C4450A">
            <w:pPr>
              <w:jc w:val="both"/>
              <w:rPr>
                <w:sz w:val="22"/>
                <w:szCs w:val="22"/>
                <w:lang w:val="it-IT"/>
              </w:rPr>
            </w:pPr>
            <w:r>
              <w:rPr>
                <w:color w:val="000000"/>
                <w:sz w:val="22"/>
                <w:szCs w:val="22"/>
                <w:lang w:val="it-IT"/>
              </w:rPr>
              <w:t>Corespunde lotul eșantionat și controlat, de produs preambalat, cu cerințele documentelor legislative și normative în viguoare?</w:t>
            </w:r>
          </w:p>
        </w:tc>
        <w:tc>
          <w:tcPr>
            <w:tcW w:w="1456" w:type="dxa"/>
          </w:tcPr>
          <w:p w14:paraId="300C4415" w14:textId="59B6F58B" w:rsidR="00335A6B" w:rsidRDefault="00335A6B" w:rsidP="00C4450A">
            <w:pPr>
              <w:ind w:right="-70"/>
              <w:rPr>
                <w:bCs/>
                <w:sz w:val="22"/>
                <w:szCs w:val="22"/>
                <w:lang w:val="en-US"/>
              </w:rPr>
            </w:pPr>
            <w:r>
              <w:rPr>
                <w:bCs/>
                <w:sz w:val="22"/>
                <w:szCs w:val="22"/>
                <w:lang w:val="en-US"/>
              </w:rPr>
              <w:t>PML 14</w:t>
            </w:r>
            <w:r w:rsidR="006A76CB">
              <w:rPr>
                <w:bCs/>
                <w:sz w:val="22"/>
                <w:szCs w:val="22"/>
                <w:lang w:val="en-US"/>
              </w:rPr>
              <w:t>-</w:t>
            </w:r>
            <w:r>
              <w:rPr>
                <w:bCs/>
                <w:sz w:val="22"/>
                <w:szCs w:val="22"/>
                <w:lang w:val="en-US"/>
              </w:rPr>
              <w:t>01:2016</w:t>
            </w:r>
            <w:r w:rsidR="00C4450A">
              <w:rPr>
                <w:bCs/>
                <w:sz w:val="22"/>
                <w:szCs w:val="22"/>
                <w:lang w:val="en-US"/>
              </w:rPr>
              <w:t>;</w:t>
            </w:r>
          </w:p>
          <w:p w14:paraId="619C9605" w14:textId="4F8B5FD0" w:rsidR="00335A6B" w:rsidRDefault="00335A6B" w:rsidP="00C4450A">
            <w:pPr>
              <w:ind w:right="-70"/>
              <w:rPr>
                <w:bCs/>
                <w:sz w:val="22"/>
                <w:szCs w:val="22"/>
                <w:lang w:val="en-US"/>
              </w:rPr>
            </w:pPr>
            <w:r>
              <w:rPr>
                <w:bCs/>
                <w:sz w:val="22"/>
                <w:szCs w:val="22"/>
                <w:lang w:val="en-US"/>
              </w:rPr>
              <w:t xml:space="preserve">Legea </w:t>
            </w:r>
            <w:r>
              <w:rPr>
                <w:sz w:val="22"/>
                <w:szCs w:val="22"/>
                <w:lang w:val="it-IT"/>
              </w:rPr>
              <w:t xml:space="preserve">nr. </w:t>
            </w:r>
            <w:r>
              <w:rPr>
                <w:bCs/>
                <w:sz w:val="22"/>
                <w:szCs w:val="22"/>
                <w:lang w:val="en-US"/>
              </w:rPr>
              <w:t>19/2016</w:t>
            </w:r>
          </w:p>
          <w:p w14:paraId="3628C77E" w14:textId="0C2B26A9" w:rsidR="00335A6B" w:rsidRPr="00E708C6" w:rsidRDefault="00335A6B" w:rsidP="00C4450A">
            <w:pPr>
              <w:jc w:val="both"/>
              <w:rPr>
                <w:bCs/>
                <w:sz w:val="22"/>
                <w:szCs w:val="22"/>
                <w:lang w:val="it-IT"/>
              </w:rPr>
            </w:pPr>
            <w:r>
              <w:rPr>
                <w:bCs/>
                <w:sz w:val="22"/>
                <w:szCs w:val="22"/>
                <w:lang w:val="en-US"/>
              </w:rPr>
              <w:t>HG 907</w:t>
            </w:r>
          </w:p>
        </w:tc>
        <w:tc>
          <w:tcPr>
            <w:tcW w:w="567" w:type="dxa"/>
            <w:shd w:val="clear" w:color="auto" w:fill="auto"/>
          </w:tcPr>
          <w:p w14:paraId="14987973" w14:textId="077532C1" w:rsidR="00335A6B" w:rsidRPr="00E708C6" w:rsidRDefault="00335A6B" w:rsidP="00C4450A">
            <w:pPr>
              <w:jc w:val="both"/>
              <w:rPr>
                <w:bCs/>
                <w:sz w:val="22"/>
                <w:szCs w:val="22"/>
                <w:lang w:val="it-IT"/>
              </w:rPr>
            </w:pPr>
          </w:p>
        </w:tc>
        <w:tc>
          <w:tcPr>
            <w:tcW w:w="531" w:type="dxa"/>
            <w:shd w:val="clear" w:color="auto" w:fill="auto"/>
          </w:tcPr>
          <w:p w14:paraId="3877DDBC" w14:textId="77777777" w:rsidR="00335A6B" w:rsidRPr="00E708C6" w:rsidRDefault="00335A6B" w:rsidP="00C4450A">
            <w:pPr>
              <w:jc w:val="both"/>
              <w:rPr>
                <w:bCs/>
                <w:sz w:val="22"/>
                <w:szCs w:val="22"/>
                <w:lang w:val="it-IT"/>
              </w:rPr>
            </w:pPr>
          </w:p>
        </w:tc>
        <w:tc>
          <w:tcPr>
            <w:tcW w:w="630" w:type="dxa"/>
            <w:shd w:val="clear" w:color="auto" w:fill="auto"/>
          </w:tcPr>
          <w:p w14:paraId="69824E89" w14:textId="77777777" w:rsidR="00335A6B" w:rsidRPr="00E708C6" w:rsidRDefault="00335A6B" w:rsidP="00C4450A">
            <w:pPr>
              <w:jc w:val="both"/>
              <w:rPr>
                <w:bCs/>
                <w:sz w:val="22"/>
                <w:szCs w:val="22"/>
                <w:lang w:val="it-IT"/>
              </w:rPr>
            </w:pPr>
          </w:p>
        </w:tc>
        <w:tc>
          <w:tcPr>
            <w:tcW w:w="1433" w:type="dxa"/>
            <w:shd w:val="clear" w:color="auto" w:fill="auto"/>
          </w:tcPr>
          <w:p w14:paraId="77029DA9" w14:textId="77777777" w:rsidR="00335A6B" w:rsidRPr="0029409E" w:rsidRDefault="00335A6B" w:rsidP="00C4450A">
            <w:pPr>
              <w:jc w:val="both"/>
              <w:rPr>
                <w:bCs/>
                <w:color w:val="000000"/>
                <w:sz w:val="22"/>
                <w:szCs w:val="22"/>
                <w:lang w:val="it-IT"/>
              </w:rPr>
            </w:pPr>
          </w:p>
        </w:tc>
        <w:tc>
          <w:tcPr>
            <w:tcW w:w="1143" w:type="dxa"/>
            <w:shd w:val="clear" w:color="auto" w:fill="auto"/>
          </w:tcPr>
          <w:p w14:paraId="3A674452" w14:textId="32CAD49B" w:rsidR="00335A6B" w:rsidRPr="00335A6B" w:rsidRDefault="00335A6B" w:rsidP="00C4450A">
            <w:pPr>
              <w:jc w:val="center"/>
              <w:rPr>
                <w:bCs/>
                <w:color w:val="000000"/>
                <w:sz w:val="22"/>
                <w:szCs w:val="22"/>
                <w:lang w:val="it-IT"/>
              </w:rPr>
            </w:pPr>
            <w:r w:rsidRPr="00335A6B">
              <w:rPr>
                <w:bCs/>
                <w:color w:val="000000"/>
                <w:sz w:val="22"/>
                <w:szCs w:val="22"/>
                <w:lang w:val="it-IT"/>
              </w:rPr>
              <w:t>20</w:t>
            </w:r>
          </w:p>
        </w:tc>
      </w:tr>
    </w:tbl>
    <w:p w14:paraId="5C30FD10" w14:textId="77777777" w:rsidR="001810A9" w:rsidRDefault="001810A9" w:rsidP="00C4450A">
      <w:pPr>
        <w:rPr>
          <w:b/>
          <w:bCs/>
          <w:sz w:val="22"/>
          <w:szCs w:val="22"/>
          <w:lang w:val="ro-RO" w:bidi="ar-JO"/>
        </w:rPr>
      </w:pPr>
    </w:p>
    <w:p w14:paraId="6FA8E6A8" w14:textId="77777777" w:rsidR="00C4450A" w:rsidRDefault="00C4450A" w:rsidP="00C4450A">
      <w:pPr>
        <w:shd w:val="clear" w:color="auto" w:fill="FFFFFF" w:themeFill="background1"/>
        <w:rPr>
          <w:b/>
          <w:bCs/>
          <w:sz w:val="22"/>
          <w:szCs w:val="22"/>
          <w:lang w:val="ro-RO" w:bidi="ar-JO"/>
        </w:rPr>
      </w:pPr>
      <w:r>
        <w:rPr>
          <w:b/>
          <w:bCs/>
          <w:sz w:val="22"/>
          <w:szCs w:val="22"/>
          <w:lang w:val="ro-RO" w:bidi="ar-JO"/>
        </w:rPr>
        <w:t>V. Punctajul pentru evaluarea riscului:</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37"/>
        <w:gridCol w:w="1349"/>
        <w:gridCol w:w="1418"/>
        <w:gridCol w:w="1394"/>
        <w:gridCol w:w="1418"/>
        <w:gridCol w:w="1417"/>
        <w:gridCol w:w="1316"/>
      </w:tblGrid>
      <w:tr w:rsidR="00C4450A" w14:paraId="39AD3C8F" w14:textId="77777777" w:rsidTr="00C4450A">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59E9D" w14:textId="77777777" w:rsidR="00C4450A" w:rsidRDefault="00C4450A" w:rsidP="00C4450A">
            <w:pPr>
              <w:shd w:val="clear" w:color="auto" w:fill="FFFFFF" w:themeFill="background1"/>
              <w:jc w:val="center"/>
              <w:rPr>
                <w:b/>
                <w:sz w:val="20"/>
                <w:szCs w:val="20"/>
                <w:lang w:val="ro-RO" w:eastAsia="ru-RU"/>
              </w:rPr>
            </w:pPr>
            <w:r>
              <w:rPr>
                <w:b/>
                <w:sz w:val="20"/>
                <w:szCs w:val="20"/>
                <w:lang w:val="ro-RO" w:eastAsia="ru-RU"/>
              </w:rPr>
              <w:t>Încălcări</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2AFF3" w14:textId="77777777" w:rsidR="00C4450A" w:rsidRDefault="00C4450A" w:rsidP="00C4450A">
            <w:pPr>
              <w:shd w:val="clear" w:color="auto" w:fill="FFFFFF" w:themeFill="background1"/>
              <w:jc w:val="center"/>
              <w:rPr>
                <w:b/>
                <w:sz w:val="20"/>
                <w:szCs w:val="20"/>
                <w:lang w:val="ro-RO" w:eastAsia="ru-RU"/>
              </w:rPr>
            </w:pPr>
            <w:r>
              <w:rPr>
                <w:b/>
                <w:sz w:val="20"/>
                <w:szCs w:val="20"/>
                <w:lang w:val="ro-RO" w:eastAsia="ru-RU"/>
              </w:rPr>
              <w:t>Numărul de întrebări conform clasificării încălcărilor</w:t>
            </w:r>
          </w:p>
          <w:p w14:paraId="68E4B89E" w14:textId="77777777" w:rsidR="00C4450A" w:rsidRDefault="00C4450A" w:rsidP="00C4450A">
            <w:pPr>
              <w:shd w:val="clear" w:color="auto" w:fill="FFFFFF" w:themeFill="background1"/>
              <w:jc w:val="center"/>
              <w:rPr>
                <w:b/>
                <w:sz w:val="20"/>
                <w:szCs w:val="20"/>
                <w:lang w:val="ro-RO" w:eastAsia="ru-RU"/>
              </w:rPr>
            </w:pPr>
            <w:r>
              <w:rPr>
                <w:i/>
                <w:sz w:val="20"/>
                <w:szCs w:val="20"/>
                <w:lang w:val="ro-RO" w:eastAsia="ru-RU"/>
              </w:rPr>
              <w:t>(toate întrebările aplicate)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B8035" w14:textId="77777777" w:rsidR="00C4450A" w:rsidRDefault="00C4450A" w:rsidP="00C4450A">
            <w:pPr>
              <w:shd w:val="clear" w:color="auto" w:fill="FFFFFF" w:themeFill="background1"/>
              <w:jc w:val="center"/>
              <w:rPr>
                <w:b/>
                <w:sz w:val="20"/>
                <w:szCs w:val="20"/>
                <w:lang w:val="ro-RO" w:eastAsia="ru-RU"/>
              </w:rPr>
            </w:pPr>
            <w:r>
              <w:rPr>
                <w:b/>
                <w:sz w:val="20"/>
                <w:szCs w:val="20"/>
                <w:lang w:val="ro-RO" w:eastAsia="ru-RU"/>
              </w:rPr>
              <w:t>Numărul de încălcări constatate în cadrul controlului</w:t>
            </w:r>
          </w:p>
          <w:p w14:paraId="67C23FED" w14:textId="77777777" w:rsidR="00C4450A" w:rsidRDefault="00C4450A" w:rsidP="00C4450A">
            <w:pPr>
              <w:shd w:val="clear" w:color="auto" w:fill="FFFFFF" w:themeFill="background1"/>
              <w:jc w:val="center"/>
              <w:rPr>
                <w:b/>
                <w:sz w:val="20"/>
                <w:szCs w:val="20"/>
                <w:lang w:val="ro-RO" w:eastAsia="ru-RU"/>
              </w:rPr>
            </w:pPr>
            <w:r>
              <w:rPr>
                <w:i/>
                <w:sz w:val="20"/>
                <w:szCs w:val="20"/>
                <w:lang w:val="ro-RO" w:eastAsia="ru-RU"/>
              </w:rPr>
              <w:t>(toate întrebările neconforme)</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B5CAA" w14:textId="77777777" w:rsidR="00C4450A" w:rsidRDefault="00C4450A" w:rsidP="00C4450A">
            <w:pPr>
              <w:shd w:val="clear" w:color="auto" w:fill="FFFFFF" w:themeFill="background1"/>
              <w:jc w:val="center"/>
              <w:rPr>
                <w:b/>
                <w:sz w:val="20"/>
                <w:szCs w:val="20"/>
                <w:lang w:val="ro-RO" w:eastAsia="ru-RU"/>
              </w:rPr>
            </w:pPr>
            <w:r>
              <w:rPr>
                <w:b/>
                <w:sz w:val="20"/>
                <w:szCs w:val="20"/>
                <w:lang w:val="ro-RO" w:eastAsia="ru-RU"/>
              </w:rPr>
              <w:t>Gradul de conformare conform numărului de încălcări %</w:t>
            </w:r>
          </w:p>
          <w:p w14:paraId="0EBE9903" w14:textId="77777777" w:rsidR="00C4450A" w:rsidRDefault="00C4450A" w:rsidP="00C4450A">
            <w:pPr>
              <w:shd w:val="clear" w:color="auto" w:fill="FFFFFF" w:themeFill="background1"/>
              <w:jc w:val="center"/>
              <w:rPr>
                <w:b/>
                <w:sz w:val="20"/>
                <w:szCs w:val="20"/>
                <w:lang w:val="ro-RO" w:eastAsia="ru-RU"/>
              </w:rPr>
            </w:pPr>
            <w:r>
              <w:rPr>
                <w:i/>
                <w:sz w:val="20"/>
                <w:szCs w:val="20"/>
                <w:lang w:val="ro-RO" w:eastAsia="ru-RU"/>
              </w:rPr>
              <w:t>(1-(col 3/col 2) x100%)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0C4DB" w14:textId="77777777" w:rsidR="00C4450A" w:rsidRDefault="00C4450A" w:rsidP="00C4450A">
            <w:pPr>
              <w:shd w:val="clear" w:color="auto" w:fill="FFFFFF" w:themeFill="background1"/>
              <w:jc w:val="center"/>
              <w:rPr>
                <w:b/>
                <w:sz w:val="20"/>
                <w:szCs w:val="20"/>
                <w:lang w:val="ro-RO" w:eastAsia="ru-RU"/>
              </w:rPr>
            </w:pPr>
            <w:r>
              <w:rPr>
                <w:b/>
                <w:sz w:val="20"/>
                <w:szCs w:val="20"/>
                <w:lang w:val="ro-RO" w:eastAsia="ru-RU"/>
              </w:rPr>
              <w:t>Ponderea valorică totală conform clasificării încălcărilor</w:t>
            </w:r>
          </w:p>
          <w:p w14:paraId="558CEB4F" w14:textId="77777777" w:rsidR="00C4450A" w:rsidRDefault="00C4450A" w:rsidP="00C4450A">
            <w:pPr>
              <w:shd w:val="clear" w:color="auto" w:fill="FFFFFF" w:themeFill="background1"/>
              <w:jc w:val="center"/>
              <w:rPr>
                <w:b/>
                <w:sz w:val="20"/>
                <w:szCs w:val="20"/>
                <w:lang w:val="ro-RO" w:eastAsia="ru-RU"/>
              </w:rPr>
            </w:pPr>
            <w:r>
              <w:rPr>
                <w:i/>
                <w:sz w:val="20"/>
                <w:szCs w:val="20"/>
                <w:lang w:val="ro-RO" w:eastAsia="ru-RU"/>
              </w:rPr>
              <w:t>(suma punctajului tuturor întrebărilor aplicate)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C292B" w14:textId="77777777" w:rsidR="00C4450A" w:rsidRDefault="00C4450A" w:rsidP="00C4450A">
            <w:pPr>
              <w:shd w:val="clear" w:color="auto" w:fill="FFFFFF" w:themeFill="background1"/>
              <w:jc w:val="center"/>
              <w:rPr>
                <w:b/>
                <w:sz w:val="20"/>
                <w:szCs w:val="20"/>
                <w:lang w:val="ro-RO" w:eastAsia="ru-RU"/>
              </w:rPr>
            </w:pPr>
            <w:r>
              <w:rPr>
                <w:b/>
                <w:sz w:val="20"/>
                <w:szCs w:val="20"/>
                <w:lang w:val="ro-RO" w:eastAsia="ru-RU"/>
              </w:rPr>
              <w:t xml:space="preserve">Ponderea valorică a încălcărilor constatate în cadrul controlului </w:t>
            </w:r>
            <w:r>
              <w:rPr>
                <w:i/>
                <w:sz w:val="20"/>
                <w:szCs w:val="20"/>
                <w:lang w:val="ro-RO" w:eastAsia="ru-RU"/>
              </w:rPr>
              <w:t>(suma punctajului întrebărilor neconforme)</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tcPr>
          <w:p w14:paraId="2B340694" w14:textId="77777777" w:rsidR="00C4450A" w:rsidRDefault="00C4450A" w:rsidP="00C4450A">
            <w:pPr>
              <w:shd w:val="clear" w:color="auto" w:fill="FFFFFF" w:themeFill="background1"/>
              <w:jc w:val="center"/>
              <w:rPr>
                <w:b/>
                <w:sz w:val="20"/>
                <w:szCs w:val="20"/>
                <w:lang w:val="ro-RO" w:eastAsia="ru-RU"/>
              </w:rPr>
            </w:pPr>
            <w:r>
              <w:rPr>
                <w:b/>
                <w:sz w:val="20"/>
                <w:szCs w:val="20"/>
                <w:lang w:val="ro-RO" w:eastAsia="ru-RU"/>
              </w:rPr>
              <w:t>Gradul de conformare conform numărului de încălcări %</w:t>
            </w:r>
          </w:p>
          <w:p w14:paraId="05ED18D6" w14:textId="77777777" w:rsidR="00C4450A" w:rsidRDefault="00C4450A" w:rsidP="00C4450A">
            <w:pPr>
              <w:shd w:val="clear" w:color="auto" w:fill="FFFFFF" w:themeFill="background1"/>
              <w:jc w:val="center"/>
              <w:rPr>
                <w:b/>
                <w:sz w:val="20"/>
                <w:szCs w:val="20"/>
                <w:lang w:val="ro-RO" w:eastAsia="ru-RU"/>
              </w:rPr>
            </w:pPr>
            <w:r>
              <w:rPr>
                <w:i/>
                <w:sz w:val="20"/>
                <w:szCs w:val="20"/>
                <w:lang w:val="ro-RO" w:eastAsia="ru-RU"/>
              </w:rPr>
              <w:t>(1-(col 6/col 5) x100%)</w:t>
            </w:r>
          </w:p>
          <w:p w14:paraId="73DE7EA4" w14:textId="77777777" w:rsidR="00C4450A" w:rsidRDefault="00C4450A" w:rsidP="00C4450A">
            <w:pPr>
              <w:shd w:val="clear" w:color="auto" w:fill="FFFFFF" w:themeFill="background1"/>
              <w:jc w:val="center"/>
              <w:rPr>
                <w:b/>
                <w:sz w:val="20"/>
                <w:szCs w:val="20"/>
                <w:lang w:val="ro-RO" w:eastAsia="ru-RU"/>
              </w:rPr>
            </w:pPr>
          </w:p>
        </w:tc>
      </w:tr>
      <w:tr w:rsidR="00C4450A" w14:paraId="1A836A59" w14:textId="77777777" w:rsidTr="00C4450A">
        <w:trPr>
          <w:trHeight w:val="345"/>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F911D7" w14:textId="77777777" w:rsidR="00C4450A" w:rsidRDefault="00C4450A" w:rsidP="00C4450A">
            <w:pPr>
              <w:shd w:val="clear" w:color="auto" w:fill="FFFFFF" w:themeFill="background1"/>
              <w:rPr>
                <w:sz w:val="22"/>
                <w:szCs w:val="22"/>
                <w:lang w:val="ro-RO" w:eastAsia="ru-RU"/>
              </w:rPr>
            </w:pPr>
            <w:r>
              <w:rPr>
                <w:sz w:val="22"/>
                <w:szCs w:val="22"/>
                <w:lang w:val="ro-RO" w:eastAsia="ru-RU"/>
              </w:rPr>
              <w:t>Minore</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E416A" w14:textId="77777777" w:rsidR="00C4450A" w:rsidRDefault="00C4450A" w:rsidP="00C4450A">
            <w:pPr>
              <w:shd w:val="clear" w:color="auto" w:fill="FFFFFF" w:themeFill="background1"/>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07752" w14:textId="77777777" w:rsidR="00C4450A" w:rsidRDefault="00C4450A" w:rsidP="00C4450A">
            <w:pPr>
              <w:shd w:val="clear" w:color="auto" w:fill="FFFFFF" w:themeFill="background1"/>
              <w:rPr>
                <w:sz w:val="22"/>
                <w:szCs w:val="22"/>
                <w:lang w:val="ro-RO"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D3E4959" w14:textId="77777777" w:rsidR="00C4450A" w:rsidRDefault="00C4450A" w:rsidP="00C4450A">
            <w:pPr>
              <w:shd w:val="clear" w:color="auto" w:fill="FFFFFF" w:themeFill="background1"/>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0BCE4" w14:textId="77777777" w:rsidR="00C4450A" w:rsidRDefault="00C4450A" w:rsidP="00C4450A">
            <w:pPr>
              <w:shd w:val="clear" w:color="auto" w:fill="FFFFFF" w:themeFill="background1"/>
              <w:jc w:val="cente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3D55" w14:textId="77777777" w:rsidR="00C4450A" w:rsidRDefault="00C4450A" w:rsidP="00C4450A">
            <w:pPr>
              <w:shd w:val="clear" w:color="auto" w:fill="FFFFFF" w:themeFill="background1"/>
              <w:rPr>
                <w:sz w:val="22"/>
                <w:szCs w:val="22"/>
                <w:lang w:val="ro-RO" w:eastAsia="ru-RU"/>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CE329" w14:textId="77777777" w:rsidR="00C4450A" w:rsidRDefault="00C4450A" w:rsidP="00C4450A">
            <w:pPr>
              <w:shd w:val="clear" w:color="auto" w:fill="FFFFFF" w:themeFill="background1"/>
              <w:rPr>
                <w:sz w:val="22"/>
                <w:szCs w:val="22"/>
                <w:lang w:val="ro-RO" w:eastAsia="ru-RU"/>
              </w:rPr>
            </w:pPr>
          </w:p>
        </w:tc>
      </w:tr>
      <w:tr w:rsidR="00C4450A" w14:paraId="32D4B8A2" w14:textId="77777777" w:rsidTr="00C4450A">
        <w:trPr>
          <w:trHeight w:val="345"/>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392A0" w14:textId="77777777" w:rsidR="00C4450A" w:rsidRDefault="00C4450A" w:rsidP="00C4450A">
            <w:pPr>
              <w:shd w:val="clear" w:color="auto" w:fill="FFFFFF" w:themeFill="background1"/>
              <w:rPr>
                <w:sz w:val="22"/>
                <w:szCs w:val="22"/>
                <w:lang w:val="ro-RO" w:eastAsia="ru-RU"/>
              </w:rPr>
            </w:pPr>
            <w:r>
              <w:rPr>
                <w:sz w:val="22"/>
                <w:szCs w:val="22"/>
                <w:lang w:val="ro-RO" w:eastAsia="ru-RU"/>
              </w:rPr>
              <w:t>Grave</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CEA1A" w14:textId="77777777" w:rsidR="00C4450A" w:rsidRDefault="00C4450A" w:rsidP="00C4450A">
            <w:pPr>
              <w:shd w:val="clear" w:color="auto" w:fill="FFFFFF" w:themeFill="background1"/>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DC973" w14:textId="77777777" w:rsidR="00C4450A" w:rsidRDefault="00C4450A" w:rsidP="00C4450A">
            <w:pPr>
              <w:shd w:val="clear" w:color="auto" w:fill="FFFFFF" w:themeFill="background1"/>
              <w:jc w:val="center"/>
              <w:rPr>
                <w:sz w:val="22"/>
                <w:szCs w:val="22"/>
                <w:lang w:val="ro-RO"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0063118" w14:textId="77777777" w:rsidR="00C4450A" w:rsidRDefault="00C4450A" w:rsidP="00C4450A">
            <w:pPr>
              <w:shd w:val="clear" w:color="auto" w:fill="FFFFFF" w:themeFill="background1"/>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64A59" w14:textId="77777777" w:rsidR="00C4450A" w:rsidRDefault="00C4450A" w:rsidP="00C4450A">
            <w:pPr>
              <w:shd w:val="clear" w:color="auto" w:fill="FFFFFF" w:themeFill="background1"/>
              <w:jc w:val="cente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F1012" w14:textId="77777777" w:rsidR="00C4450A" w:rsidRDefault="00C4450A" w:rsidP="00C4450A">
            <w:pPr>
              <w:shd w:val="clear" w:color="auto" w:fill="FFFFFF" w:themeFill="background1"/>
              <w:rPr>
                <w:sz w:val="22"/>
                <w:szCs w:val="22"/>
                <w:lang w:val="ro-RO" w:eastAsia="ru-RU"/>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87746" w14:textId="77777777" w:rsidR="00C4450A" w:rsidRDefault="00C4450A" w:rsidP="00C4450A">
            <w:pPr>
              <w:shd w:val="clear" w:color="auto" w:fill="FFFFFF" w:themeFill="background1"/>
              <w:rPr>
                <w:sz w:val="22"/>
                <w:szCs w:val="22"/>
                <w:lang w:val="ro-RO" w:eastAsia="ru-RU"/>
              </w:rPr>
            </w:pPr>
          </w:p>
        </w:tc>
      </w:tr>
      <w:tr w:rsidR="00C4450A" w14:paraId="7AFD3F3A" w14:textId="77777777" w:rsidTr="00C4450A">
        <w:trPr>
          <w:trHeight w:val="345"/>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BF09A" w14:textId="77777777" w:rsidR="00C4450A" w:rsidRDefault="00C4450A" w:rsidP="00C4450A">
            <w:pPr>
              <w:shd w:val="clear" w:color="auto" w:fill="FFFFFF" w:themeFill="background1"/>
              <w:rPr>
                <w:sz w:val="22"/>
                <w:szCs w:val="22"/>
                <w:lang w:val="ro-RO" w:eastAsia="ru-RU"/>
              </w:rPr>
            </w:pPr>
            <w:r>
              <w:rPr>
                <w:sz w:val="22"/>
                <w:szCs w:val="22"/>
                <w:lang w:val="ro-RO" w:eastAsia="ru-RU"/>
              </w:rPr>
              <w:t>Foarte grave</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9FDF1" w14:textId="77777777" w:rsidR="00C4450A" w:rsidRDefault="00C4450A" w:rsidP="00C4450A">
            <w:pPr>
              <w:shd w:val="clear" w:color="auto" w:fill="FFFFFF" w:themeFill="background1"/>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D0A8" w14:textId="77777777" w:rsidR="00C4450A" w:rsidRDefault="00C4450A" w:rsidP="00C4450A">
            <w:pPr>
              <w:shd w:val="clear" w:color="auto" w:fill="FFFFFF" w:themeFill="background1"/>
              <w:jc w:val="center"/>
              <w:rPr>
                <w:sz w:val="22"/>
                <w:szCs w:val="22"/>
                <w:lang w:val="ro-RO"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ED48928" w14:textId="77777777" w:rsidR="00C4450A" w:rsidRDefault="00C4450A" w:rsidP="00C4450A">
            <w:pPr>
              <w:shd w:val="clear" w:color="auto" w:fill="FFFFFF" w:themeFill="background1"/>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EB25A" w14:textId="77777777" w:rsidR="00C4450A" w:rsidRDefault="00C4450A" w:rsidP="00C4450A">
            <w:pPr>
              <w:shd w:val="clear" w:color="auto" w:fill="FFFFFF" w:themeFill="background1"/>
              <w:jc w:val="cente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CF2F9" w14:textId="77777777" w:rsidR="00C4450A" w:rsidRDefault="00C4450A" w:rsidP="00C4450A">
            <w:pPr>
              <w:shd w:val="clear" w:color="auto" w:fill="FFFFFF" w:themeFill="background1"/>
              <w:rPr>
                <w:sz w:val="22"/>
                <w:szCs w:val="22"/>
                <w:lang w:val="ro-RO" w:eastAsia="ru-RU"/>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210D9" w14:textId="77777777" w:rsidR="00C4450A" w:rsidRDefault="00C4450A" w:rsidP="00C4450A">
            <w:pPr>
              <w:shd w:val="clear" w:color="auto" w:fill="FFFFFF" w:themeFill="background1"/>
              <w:rPr>
                <w:sz w:val="22"/>
                <w:szCs w:val="22"/>
                <w:lang w:val="ro-RO" w:eastAsia="ru-RU"/>
              </w:rPr>
            </w:pPr>
          </w:p>
        </w:tc>
      </w:tr>
      <w:tr w:rsidR="00C4450A" w14:paraId="1DAD3065" w14:textId="77777777" w:rsidTr="00C4450A">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F9193" w14:textId="77777777" w:rsidR="00C4450A" w:rsidRDefault="00C4450A" w:rsidP="00C4450A">
            <w:pPr>
              <w:shd w:val="clear" w:color="auto" w:fill="FFFFFF" w:themeFill="background1"/>
              <w:jc w:val="center"/>
              <w:rPr>
                <w:b/>
                <w:sz w:val="22"/>
                <w:szCs w:val="22"/>
                <w:lang w:val="ro-RO" w:eastAsia="ru-RU"/>
              </w:rPr>
            </w:pPr>
            <w:r>
              <w:rPr>
                <w:b/>
                <w:sz w:val="22"/>
                <w:szCs w:val="22"/>
                <w:lang w:val="ro-RO" w:eastAsia="ru-RU"/>
              </w:rPr>
              <w:t>Total</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097D5" w14:textId="77777777" w:rsidR="00C4450A" w:rsidRDefault="00C4450A" w:rsidP="00C4450A">
            <w:pPr>
              <w:shd w:val="clear" w:color="auto" w:fill="FFFFFF" w:themeFill="background1"/>
              <w:jc w:val="center"/>
              <w:rPr>
                <w:b/>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DA1A4" w14:textId="77777777" w:rsidR="00C4450A" w:rsidRDefault="00C4450A" w:rsidP="00C4450A">
            <w:pPr>
              <w:shd w:val="clear" w:color="auto" w:fill="FFFFFF" w:themeFill="background1"/>
              <w:jc w:val="center"/>
              <w:rPr>
                <w:b/>
                <w:sz w:val="22"/>
                <w:szCs w:val="22"/>
                <w:lang w:val="ro-RO"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96EF38F" w14:textId="77777777" w:rsidR="00C4450A" w:rsidRDefault="00C4450A" w:rsidP="00C4450A">
            <w:pPr>
              <w:shd w:val="clear" w:color="auto" w:fill="FFFFFF" w:themeFill="background1"/>
              <w:jc w:val="center"/>
              <w:rPr>
                <w:b/>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28CC5" w14:textId="77777777" w:rsidR="00C4450A" w:rsidRDefault="00C4450A" w:rsidP="00C4450A">
            <w:pPr>
              <w:shd w:val="clear" w:color="auto" w:fill="FFFFFF" w:themeFill="background1"/>
              <w:jc w:val="center"/>
              <w:rPr>
                <w:b/>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F108B" w14:textId="77777777" w:rsidR="00C4450A" w:rsidRDefault="00C4450A" w:rsidP="00C4450A">
            <w:pPr>
              <w:shd w:val="clear" w:color="auto" w:fill="FFFFFF" w:themeFill="background1"/>
              <w:rPr>
                <w:b/>
                <w:sz w:val="22"/>
                <w:szCs w:val="22"/>
                <w:lang w:val="ro-RO" w:eastAsia="ru-RU"/>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96038" w14:textId="77777777" w:rsidR="00C4450A" w:rsidRDefault="00C4450A" w:rsidP="00C4450A">
            <w:pPr>
              <w:shd w:val="clear" w:color="auto" w:fill="FFFFFF" w:themeFill="background1"/>
              <w:rPr>
                <w:b/>
                <w:sz w:val="22"/>
                <w:szCs w:val="22"/>
                <w:lang w:val="ro-RO" w:eastAsia="ru-RU"/>
              </w:rPr>
            </w:pPr>
          </w:p>
        </w:tc>
      </w:tr>
    </w:tbl>
    <w:p w14:paraId="18264379" w14:textId="77777777" w:rsidR="00C4450A" w:rsidRDefault="00C4450A" w:rsidP="00C4450A">
      <w:pPr>
        <w:shd w:val="clear" w:color="auto" w:fill="FFFFFF" w:themeFill="background1"/>
        <w:rPr>
          <w:sz w:val="22"/>
          <w:szCs w:val="22"/>
          <w:lang w:val="ro-RO" w:eastAsia="ru-RU"/>
        </w:rPr>
      </w:pPr>
    </w:p>
    <w:p w14:paraId="0EF735F4" w14:textId="77777777" w:rsidR="00C4450A" w:rsidRDefault="00C4450A" w:rsidP="00C4450A">
      <w:pPr>
        <w:shd w:val="clear" w:color="auto" w:fill="FFFFFF" w:themeFill="background1"/>
        <w:jc w:val="both"/>
        <w:rPr>
          <w:b/>
          <w:i/>
          <w:sz w:val="22"/>
          <w:szCs w:val="22"/>
          <w:lang w:val="ro-RO" w:eastAsia="ru-RU"/>
        </w:rPr>
      </w:pPr>
      <w:r>
        <w:rPr>
          <w:b/>
          <w:sz w:val="22"/>
          <w:szCs w:val="22"/>
          <w:lang w:val="ro-RO" w:eastAsia="ru-RU"/>
        </w:rPr>
        <w:t>VI. Ghid privind sistemul de apreciere a întrebărilor:</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30"/>
        <w:gridCol w:w="4477"/>
      </w:tblGrid>
      <w:tr w:rsidR="00C4450A" w14:paraId="32109B85" w14:textId="77777777" w:rsidTr="00C4450A">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D7F92" w14:textId="77777777" w:rsidR="00C4450A" w:rsidRDefault="00C4450A" w:rsidP="00C4450A">
            <w:pPr>
              <w:shd w:val="clear" w:color="auto" w:fill="FFFFFF" w:themeFill="background1"/>
              <w:tabs>
                <w:tab w:val="left" w:pos="1170"/>
                <w:tab w:val="left" w:pos="1260"/>
              </w:tabs>
              <w:jc w:val="center"/>
              <w:rPr>
                <w:b/>
                <w:sz w:val="20"/>
                <w:szCs w:val="20"/>
                <w:lang w:val="ro-RO" w:eastAsia="ru-RU"/>
              </w:rPr>
            </w:pPr>
            <w:r>
              <w:rPr>
                <w:b/>
                <w:sz w:val="20"/>
                <w:szCs w:val="20"/>
                <w:lang w:val="ro-RO" w:eastAsia="ru-RU"/>
              </w:rPr>
              <w:t>Clasificarea încălcărilor</w:t>
            </w:r>
          </w:p>
        </w:tc>
        <w:tc>
          <w:tcPr>
            <w:tcW w:w="4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3EB25" w14:textId="77777777" w:rsidR="00C4450A" w:rsidRDefault="00C4450A" w:rsidP="00C4450A">
            <w:pPr>
              <w:shd w:val="clear" w:color="auto" w:fill="FFFFFF" w:themeFill="background1"/>
              <w:tabs>
                <w:tab w:val="left" w:pos="1170"/>
                <w:tab w:val="left" w:pos="1260"/>
              </w:tabs>
              <w:jc w:val="center"/>
              <w:rPr>
                <w:b/>
                <w:sz w:val="20"/>
                <w:szCs w:val="20"/>
                <w:lang w:val="ro-RO" w:eastAsia="ru-RU"/>
              </w:rPr>
            </w:pPr>
            <w:r>
              <w:rPr>
                <w:b/>
                <w:sz w:val="20"/>
                <w:szCs w:val="20"/>
                <w:lang w:val="ro-RO" w:eastAsia="ru-RU"/>
              </w:rPr>
              <w:t>Punctajul</w:t>
            </w:r>
          </w:p>
        </w:tc>
      </w:tr>
      <w:tr w:rsidR="00C4450A" w14:paraId="0F06E2B4" w14:textId="77777777" w:rsidTr="00C4450A">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B162E" w14:textId="77777777" w:rsidR="00C4450A" w:rsidRDefault="00C4450A" w:rsidP="00C4450A">
            <w:pPr>
              <w:shd w:val="clear" w:color="auto" w:fill="FFFFFF" w:themeFill="background1"/>
              <w:rPr>
                <w:sz w:val="22"/>
                <w:szCs w:val="22"/>
                <w:lang w:val="ro-RO" w:eastAsia="ru-RU"/>
              </w:rPr>
            </w:pPr>
            <w:r>
              <w:rPr>
                <w:sz w:val="22"/>
                <w:szCs w:val="22"/>
                <w:lang w:val="ro-RO" w:eastAsia="ru-RU"/>
              </w:rPr>
              <w:t>Minore</w:t>
            </w:r>
          </w:p>
        </w:tc>
        <w:tc>
          <w:tcPr>
            <w:tcW w:w="4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ECCE3" w14:textId="77777777" w:rsidR="00C4450A" w:rsidRDefault="00C4450A" w:rsidP="00C4450A">
            <w:pPr>
              <w:shd w:val="clear" w:color="auto" w:fill="FFFFFF" w:themeFill="background1"/>
              <w:tabs>
                <w:tab w:val="left" w:pos="1170"/>
                <w:tab w:val="left" w:pos="1260"/>
              </w:tabs>
              <w:jc w:val="center"/>
              <w:rPr>
                <w:sz w:val="22"/>
                <w:szCs w:val="22"/>
                <w:lang w:val="ro-RO" w:eastAsia="ru-RU"/>
              </w:rPr>
            </w:pPr>
            <w:r>
              <w:rPr>
                <w:sz w:val="22"/>
                <w:szCs w:val="22"/>
                <w:lang w:val="ro-RO" w:eastAsia="ru-RU"/>
              </w:rPr>
              <w:t>1 – 5</w:t>
            </w:r>
          </w:p>
        </w:tc>
      </w:tr>
      <w:tr w:rsidR="00C4450A" w14:paraId="7C405F40" w14:textId="77777777" w:rsidTr="00C4450A">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3DCC0" w14:textId="77777777" w:rsidR="00C4450A" w:rsidRDefault="00C4450A" w:rsidP="00C4450A">
            <w:pPr>
              <w:shd w:val="clear" w:color="auto" w:fill="FFFFFF" w:themeFill="background1"/>
              <w:rPr>
                <w:sz w:val="22"/>
                <w:szCs w:val="22"/>
                <w:lang w:val="ro-RO" w:eastAsia="ru-RU"/>
              </w:rPr>
            </w:pPr>
            <w:r>
              <w:rPr>
                <w:sz w:val="22"/>
                <w:szCs w:val="22"/>
                <w:lang w:val="ro-RO" w:eastAsia="ru-RU"/>
              </w:rPr>
              <w:t>Grave</w:t>
            </w:r>
          </w:p>
        </w:tc>
        <w:tc>
          <w:tcPr>
            <w:tcW w:w="4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85E8E" w14:textId="77777777" w:rsidR="00C4450A" w:rsidRDefault="00C4450A" w:rsidP="00C4450A">
            <w:pPr>
              <w:shd w:val="clear" w:color="auto" w:fill="FFFFFF" w:themeFill="background1"/>
              <w:tabs>
                <w:tab w:val="left" w:pos="1170"/>
                <w:tab w:val="left" w:pos="1260"/>
              </w:tabs>
              <w:jc w:val="center"/>
              <w:rPr>
                <w:sz w:val="22"/>
                <w:szCs w:val="22"/>
                <w:lang w:val="ro-RO" w:eastAsia="ru-RU"/>
              </w:rPr>
            </w:pPr>
            <w:r>
              <w:rPr>
                <w:sz w:val="22"/>
                <w:szCs w:val="22"/>
                <w:lang w:val="ro-RO" w:eastAsia="ru-RU"/>
              </w:rPr>
              <w:t>6 – 10</w:t>
            </w:r>
          </w:p>
        </w:tc>
      </w:tr>
      <w:tr w:rsidR="00C4450A" w14:paraId="0EDE6936" w14:textId="77777777" w:rsidTr="00C4450A">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30925" w14:textId="77777777" w:rsidR="00C4450A" w:rsidRDefault="00C4450A" w:rsidP="00C4450A">
            <w:pPr>
              <w:shd w:val="clear" w:color="auto" w:fill="FFFFFF" w:themeFill="background1"/>
              <w:rPr>
                <w:sz w:val="22"/>
                <w:szCs w:val="22"/>
                <w:lang w:val="ro-RO" w:eastAsia="ru-RU"/>
              </w:rPr>
            </w:pPr>
            <w:r>
              <w:rPr>
                <w:sz w:val="22"/>
                <w:szCs w:val="22"/>
                <w:lang w:val="ro-RO" w:eastAsia="ru-RU"/>
              </w:rPr>
              <w:t>Foarte grave</w:t>
            </w:r>
          </w:p>
        </w:tc>
        <w:tc>
          <w:tcPr>
            <w:tcW w:w="4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2A3B0" w14:textId="77777777" w:rsidR="00C4450A" w:rsidRDefault="00C4450A" w:rsidP="00C4450A">
            <w:pPr>
              <w:shd w:val="clear" w:color="auto" w:fill="FFFFFF" w:themeFill="background1"/>
              <w:tabs>
                <w:tab w:val="left" w:pos="1170"/>
                <w:tab w:val="left" w:pos="1260"/>
              </w:tabs>
              <w:jc w:val="center"/>
              <w:rPr>
                <w:sz w:val="22"/>
                <w:szCs w:val="22"/>
                <w:lang w:val="ro-RO" w:eastAsia="ru-RU"/>
              </w:rPr>
            </w:pPr>
            <w:r>
              <w:rPr>
                <w:sz w:val="22"/>
                <w:szCs w:val="22"/>
                <w:lang w:val="ro-RO" w:eastAsia="ru-RU"/>
              </w:rPr>
              <w:t>11 - 20</w:t>
            </w:r>
          </w:p>
        </w:tc>
      </w:tr>
    </w:tbl>
    <w:p w14:paraId="05770108" w14:textId="77777777" w:rsidR="00C4450A" w:rsidRDefault="00C4450A" w:rsidP="00C4450A">
      <w:pPr>
        <w:shd w:val="clear" w:color="auto" w:fill="FFFFFF" w:themeFill="background1"/>
        <w:rPr>
          <w:b/>
          <w:sz w:val="22"/>
          <w:szCs w:val="22"/>
          <w:lang w:val="ro-RO" w:bidi="ar-JO"/>
        </w:rPr>
      </w:pPr>
    </w:p>
    <w:p w14:paraId="2A227E69" w14:textId="7FBB88AE" w:rsidR="00856178" w:rsidRPr="00C4450A" w:rsidRDefault="00C4450A" w:rsidP="00C4450A">
      <w:pPr>
        <w:shd w:val="clear" w:color="auto" w:fill="FFFFFF" w:themeFill="background1"/>
        <w:rPr>
          <w:b/>
          <w:sz w:val="22"/>
          <w:szCs w:val="22"/>
          <w:lang w:val="ro-RO" w:bidi="ar-JO"/>
        </w:rPr>
      </w:pPr>
      <w:r>
        <w:rPr>
          <w:b/>
          <w:sz w:val="22"/>
          <w:szCs w:val="22"/>
          <w:lang w:val="ro-RO" w:bidi="ar-JO"/>
        </w:rPr>
        <w:t>VII. Lista actelor normative relevante:</w:t>
      </w:r>
    </w:p>
    <w:tbl>
      <w:tblPr>
        <w:tblW w:w="948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15"/>
        <w:gridCol w:w="5670"/>
      </w:tblGrid>
      <w:tr w:rsidR="005876FA" w:rsidRPr="006A76CB" w14:paraId="70B3EFD3" w14:textId="77777777" w:rsidTr="00C4450A">
        <w:tc>
          <w:tcPr>
            <w:tcW w:w="597" w:type="dxa"/>
            <w:tcBorders>
              <w:top w:val="single" w:sz="4" w:space="0" w:color="auto"/>
              <w:left w:val="single" w:sz="4" w:space="0" w:color="auto"/>
              <w:bottom w:val="single" w:sz="4" w:space="0" w:color="auto"/>
              <w:right w:val="single" w:sz="4" w:space="0" w:color="auto"/>
            </w:tcBorders>
            <w:hideMark/>
          </w:tcPr>
          <w:p w14:paraId="0858589E" w14:textId="77777777" w:rsidR="005876FA" w:rsidRPr="006A76CB" w:rsidRDefault="005876FA" w:rsidP="00C4450A">
            <w:pPr>
              <w:jc w:val="center"/>
              <w:rPr>
                <w:b/>
                <w:sz w:val="22"/>
                <w:szCs w:val="22"/>
                <w:lang w:val="ru-RU"/>
              </w:rPr>
            </w:pPr>
            <w:proofErr w:type="spellStart"/>
            <w:r w:rsidRPr="006A76CB">
              <w:rPr>
                <w:b/>
                <w:sz w:val="22"/>
                <w:szCs w:val="22"/>
                <w:lang w:val="ru-RU"/>
              </w:rPr>
              <w:lastRenderedPageBreak/>
              <w:t>Nr</w:t>
            </w:r>
            <w:proofErr w:type="spellEnd"/>
            <w:r w:rsidRPr="006A76CB">
              <w:rPr>
                <w:b/>
                <w:sz w:val="22"/>
                <w:szCs w:val="22"/>
                <w:lang w:val="ru-RU"/>
              </w:rPr>
              <w:t>.</w:t>
            </w:r>
          </w:p>
          <w:p w14:paraId="404C4A0A" w14:textId="33E27CE4" w:rsidR="005876FA" w:rsidRPr="006A76CB" w:rsidRDefault="00E2003F" w:rsidP="00C4450A">
            <w:pPr>
              <w:jc w:val="center"/>
              <w:rPr>
                <w:b/>
                <w:sz w:val="22"/>
                <w:szCs w:val="22"/>
                <w:lang w:val="ru-RU"/>
              </w:rPr>
            </w:pPr>
            <w:r w:rsidRPr="006A76CB">
              <w:rPr>
                <w:b/>
                <w:sz w:val="22"/>
                <w:szCs w:val="22"/>
                <w:lang w:val="ru-RU"/>
              </w:rPr>
              <w:t>d/o</w:t>
            </w:r>
          </w:p>
        </w:tc>
        <w:tc>
          <w:tcPr>
            <w:tcW w:w="3215" w:type="dxa"/>
            <w:tcBorders>
              <w:top w:val="single" w:sz="4" w:space="0" w:color="auto"/>
              <w:left w:val="single" w:sz="4" w:space="0" w:color="auto"/>
              <w:bottom w:val="single" w:sz="4" w:space="0" w:color="auto"/>
              <w:right w:val="single" w:sz="4" w:space="0" w:color="auto"/>
            </w:tcBorders>
            <w:hideMark/>
          </w:tcPr>
          <w:p w14:paraId="49C134A7" w14:textId="77777777" w:rsidR="005876FA" w:rsidRPr="006A76CB" w:rsidRDefault="005876FA" w:rsidP="00C4450A">
            <w:pPr>
              <w:jc w:val="center"/>
              <w:rPr>
                <w:b/>
                <w:sz w:val="22"/>
                <w:szCs w:val="22"/>
                <w:lang w:val="ru-RU"/>
              </w:rPr>
            </w:pPr>
            <w:proofErr w:type="spellStart"/>
            <w:r w:rsidRPr="006A76CB">
              <w:rPr>
                <w:b/>
                <w:sz w:val="22"/>
                <w:szCs w:val="22"/>
                <w:lang w:val="ru-RU"/>
              </w:rPr>
              <w:t>Indicativul</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140DCE67" w14:textId="77777777" w:rsidR="005876FA" w:rsidRPr="006A76CB" w:rsidRDefault="005876FA" w:rsidP="00C4450A">
            <w:pPr>
              <w:jc w:val="center"/>
              <w:rPr>
                <w:b/>
                <w:sz w:val="22"/>
                <w:szCs w:val="22"/>
                <w:lang w:val="ru-RU"/>
              </w:rPr>
            </w:pPr>
            <w:proofErr w:type="spellStart"/>
            <w:r w:rsidRPr="006A76CB">
              <w:rPr>
                <w:b/>
                <w:sz w:val="22"/>
                <w:szCs w:val="22"/>
                <w:lang w:val="ru-RU"/>
              </w:rPr>
              <w:t>Titlul</w:t>
            </w:r>
            <w:proofErr w:type="spellEnd"/>
          </w:p>
        </w:tc>
      </w:tr>
      <w:tr w:rsidR="006A76CB" w:rsidRPr="006A76CB" w14:paraId="7A5E3D9B" w14:textId="77777777" w:rsidTr="006A76CB">
        <w:tc>
          <w:tcPr>
            <w:tcW w:w="597" w:type="dxa"/>
            <w:tcBorders>
              <w:top w:val="single" w:sz="4" w:space="0" w:color="auto"/>
              <w:left w:val="single" w:sz="4" w:space="0" w:color="auto"/>
              <w:bottom w:val="single" w:sz="4" w:space="0" w:color="auto"/>
              <w:right w:val="single" w:sz="4" w:space="0" w:color="auto"/>
            </w:tcBorders>
            <w:hideMark/>
          </w:tcPr>
          <w:p w14:paraId="42046A83" w14:textId="7760EC13" w:rsidR="006A76CB" w:rsidRPr="006A76CB" w:rsidRDefault="006A76CB" w:rsidP="006A76CB">
            <w:pPr>
              <w:rPr>
                <w:sz w:val="22"/>
                <w:szCs w:val="22"/>
                <w:lang w:val="ro-RO"/>
              </w:rPr>
            </w:pPr>
            <w:r w:rsidRPr="006A76CB">
              <w:rPr>
                <w:sz w:val="22"/>
                <w:szCs w:val="22"/>
                <w:lang w:val="ru-RU"/>
              </w:rPr>
              <w:t>1</w:t>
            </w:r>
            <w:r w:rsidRPr="006A76CB">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tcPr>
          <w:p w14:paraId="75D3F768" w14:textId="6611B3F1" w:rsidR="006A76CB" w:rsidRPr="006A76CB" w:rsidRDefault="006A76CB" w:rsidP="006A76CB">
            <w:pPr>
              <w:rPr>
                <w:sz w:val="22"/>
                <w:szCs w:val="22"/>
                <w:lang w:val="ro-RO"/>
              </w:rPr>
            </w:pPr>
            <w:r w:rsidRPr="006A76CB">
              <w:rPr>
                <w:sz w:val="22"/>
                <w:szCs w:val="22"/>
                <w:lang w:val="ro-RO"/>
              </w:rPr>
              <w:t>Legea nr. 19 din 04.03.2016</w:t>
            </w:r>
          </w:p>
        </w:tc>
        <w:tc>
          <w:tcPr>
            <w:tcW w:w="5670" w:type="dxa"/>
            <w:tcBorders>
              <w:top w:val="single" w:sz="4" w:space="0" w:color="auto"/>
              <w:left w:val="single" w:sz="4" w:space="0" w:color="auto"/>
              <w:bottom w:val="single" w:sz="4" w:space="0" w:color="auto"/>
              <w:right w:val="single" w:sz="4" w:space="0" w:color="auto"/>
            </w:tcBorders>
          </w:tcPr>
          <w:p w14:paraId="5FC742E5" w14:textId="50312234" w:rsidR="006A76CB" w:rsidRPr="006A76CB" w:rsidRDefault="006A76CB" w:rsidP="006A76CB">
            <w:pPr>
              <w:rPr>
                <w:sz w:val="22"/>
                <w:szCs w:val="22"/>
                <w:lang w:val="ru-RU"/>
              </w:rPr>
            </w:pPr>
            <w:r w:rsidRPr="006A76CB">
              <w:rPr>
                <w:sz w:val="22"/>
                <w:szCs w:val="22"/>
                <w:lang w:val="ro-RO"/>
              </w:rPr>
              <w:t>Metrologiei</w:t>
            </w:r>
          </w:p>
        </w:tc>
      </w:tr>
      <w:tr w:rsidR="006A76CB" w:rsidRPr="006A76CB" w14:paraId="46CA36DF" w14:textId="77777777" w:rsidTr="00C4450A">
        <w:tc>
          <w:tcPr>
            <w:tcW w:w="597" w:type="dxa"/>
            <w:tcBorders>
              <w:top w:val="single" w:sz="4" w:space="0" w:color="auto"/>
              <w:left w:val="single" w:sz="4" w:space="0" w:color="auto"/>
              <w:bottom w:val="single" w:sz="4" w:space="0" w:color="auto"/>
              <w:right w:val="single" w:sz="4" w:space="0" w:color="auto"/>
            </w:tcBorders>
            <w:hideMark/>
          </w:tcPr>
          <w:p w14:paraId="0C6E4B2A" w14:textId="5C4D9D7F" w:rsidR="006A76CB" w:rsidRPr="006A76CB" w:rsidRDefault="006A76CB" w:rsidP="006A76CB">
            <w:pPr>
              <w:rPr>
                <w:sz w:val="22"/>
                <w:szCs w:val="22"/>
                <w:lang w:val="ro-RO"/>
              </w:rPr>
            </w:pPr>
            <w:r w:rsidRPr="006A76CB">
              <w:rPr>
                <w:sz w:val="22"/>
                <w:szCs w:val="22"/>
                <w:lang w:val="ru-RU"/>
              </w:rPr>
              <w:t>2</w:t>
            </w:r>
            <w:r w:rsidRPr="006A76CB">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tcPr>
          <w:p w14:paraId="07FA1630" w14:textId="1415F5A3" w:rsidR="006A76CB" w:rsidRPr="006A76CB" w:rsidRDefault="006A76CB" w:rsidP="006A76CB">
            <w:pPr>
              <w:jc w:val="both"/>
              <w:rPr>
                <w:rStyle w:val="do1"/>
                <w:bCs/>
                <w:sz w:val="22"/>
                <w:szCs w:val="22"/>
                <w:lang w:val="ro-RO" w:bidi="ar-JO"/>
              </w:rPr>
            </w:pPr>
            <w:proofErr w:type="spellStart"/>
            <w:r w:rsidRPr="006A76CB">
              <w:rPr>
                <w:rStyle w:val="do1"/>
                <w:sz w:val="22"/>
                <w:szCs w:val="22"/>
                <w:lang w:val="ro-RO"/>
              </w:rPr>
              <w:t>Hotărîrea</w:t>
            </w:r>
            <w:proofErr w:type="spellEnd"/>
            <w:r w:rsidRPr="006A76CB">
              <w:rPr>
                <w:rStyle w:val="do1"/>
                <w:sz w:val="22"/>
                <w:szCs w:val="22"/>
                <w:lang w:val="ro-RO"/>
              </w:rPr>
              <w:t xml:space="preserve"> Guvernului</w:t>
            </w:r>
            <w:r w:rsidRPr="006A76CB">
              <w:rPr>
                <w:rStyle w:val="do1"/>
                <w:sz w:val="22"/>
                <w:szCs w:val="22"/>
                <w:lang w:val="ro-RO"/>
              </w:rPr>
              <w:t xml:space="preserve"> nr. 907 din </w:t>
            </w:r>
            <w:r w:rsidRPr="006A76CB">
              <w:rPr>
                <w:color w:val="000000"/>
                <w:sz w:val="22"/>
                <w:szCs w:val="22"/>
                <w:lang w:val="ru-RU"/>
              </w:rPr>
              <w:t>04.11.2014</w:t>
            </w:r>
          </w:p>
          <w:p w14:paraId="6656B701" w14:textId="28C2B5CC" w:rsidR="006A76CB" w:rsidRPr="006A76CB" w:rsidRDefault="006A76CB" w:rsidP="006A76CB">
            <w:pPr>
              <w:jc w:val="both"/>
              <w:rPr>
                <w:bCs/>
                <w:sz w:val="22"/>
                <w:szCs w:val="22"/>
                <w:lang w:val="ro-RO" w:bidi="ar-JO"/>
              </w:rPr>
            </w:pPr>
          </w:p>
        </w:tc>
        <w:tc>
          <w:tcPr>
            <w:tcW w:w="5670" w:type="dxa"/>
            <w:tcBorders>
              <w:top w:val="single" w:sz="4" w:space="0" w:color="auto"/>
              <w:left w:val="single" w:sz="4" w:space="0" w:color="auto"/>
              <w:bottom w:val="single" w:sz="4" w:space="0" w:color="auto"/>
              <w:right w:val="single" w:sz="4" w:space="0" w:color="auto"/>
            </w:tcBorders>
          </w:tcPr>
          <w:p w14:paraId="27B78731" w14:textId="2031D521" w:rsidR="006A76CB" w:rsidRPr="006A76CB" w:rsidRDefault="006A76CB" w:rsidP="006A76CB">
            <w:pPr>
              <w:rPr>
                <w:sz w:val="22"/>
                <w:szCs w:val="22"/>
                <w:lang w:val="ru-RU"/>
              </w:rPr>
            </w:pPr>
            <w:r w:rsidRPr="006A76CB">
              <w:rPr>
                <w:rStyle w:val="do1"/>
                <w:sz w:val="22"/>
                <w:szCs w:val="22"/>
                <w:lang w:val="ro-RO"/>
              </w:rPr>
              <w:t>Pentru aprobarea Regulamentului general de metrologie legală, referitor la preambalarea, în funcție de masă sau volum a anumitor preambalate</w:t>
            </w:r>
          </w:p>
        </w:tc>
      </w:tr>
      <w:tr w:rsidR="006A76CB" w:rsidRPr="006A76CB" w14:paraId="7FD4747F" w14:textId="77777777" w:rsidTr="00C4450A">
        <w:tc>
          <w:tcPr>
            <w:tcW w:w="597" w:type="dxa"/>
            <w:tcBorders>
              <w:top w:val="single" w:sz="4" w:space="0" w:color="auto"/>
              <w:left w:val="single" w:sz="4" w:space="0" w:color="auto"/>
              <w:bottom w:val="single" w:sz="4" w:space="0" w:color="auto"/>
              <w:right w:val="single" w:sz="4" w:space="0" w:color="auto"/>
            </w:tcBorders>
          </w:tcPr>
          <w:p w14:paraId="56A7DB35" w14:textId="289FF013" w:rsidR="006A76CB" w:rsidRPr="006A76CB" w:rsidRDefault="006A76CB" w:rsidP="006A76CB">
            <w:pPr>
              <w:rPr>
                <w:sz w:val="22"/>
                <w:szCs w:val="22"/>
                <w:lang w:val="ro-RO"/>
              </w:rPr>
            </w:pPr>
            <w:r w:rsidRPr="006A76CB">
              <w:rPr>
                <w:sz w:val="22"/>
                <w:szCs w:val="22"/>
                <w:lang w:val="ro-RO"/>
              </w:rPr>
              <w:t>3.</w:t>
            </w:r>
          </w:p>
        </w:tc>
        <w:tc>
          <w:tcPr>
            <w:tcW w:w="3215" w:type="dxa"/>
            <w:tcBorders>
              <w:top w:val="single" w:sz="4" w:space="0" w:color="auto"/>
              <w:left w:val="single" w:sz="4" w:space="0" w:color="auto"/>
              <w:bottom w:val="single" w:sz="4" w:space="0" w:color="auto"/>
              <w:right w:val="single" w:sz="4" w:space="0" w:color="auto"/>
            </w:tcBorders>
          </w:tcPr>
          <w:p w14:paraId="64B86B30" w14:textId="39DCBEE8" w:rsidR="006A76CB" w:rsidRPr="006A76CB" w:rsidRDefault="006A76CB" w:rsidP="006A76CB">
            <w:pPr>
              <w:jc w:val="both"/>
              <w:rPr>
                <w:sz w:val="22"/>
                <w:szCs w:val="22"/>
                <w:lang w:val="ro-RO"/>
              </w:rPr>
            </w:pPr>
            <w:proofErr w:type="spellStart"/>
            <w:r w:rsidRPr="006A76CB">
              <w:rPr>
                <w:rStyle w:val="do1"/>
                <w:sz w:val="22"/>
                <w:szCs w:val="22"/>
                <w:lang w:val="ro-RO"/>
              </w:rPr>
              <w:t>Hotărîrea</w:t>
            </w:r>
            <w:proofErr w:type="spellEnd"/>
            <w:r w:rsidRPr="006A76CB">
              <w:rPr>
                <w:rStyle w:val="do1"/>
                <w:sz w:val="22"/>
                <w:szCs w:val="22"/>
                <w:lang w:val="ro-RO"/>
              </w:rPr>
              <w:t xml:space="preserve"> Guvernului</w:t>
            </w:r>
            <w:r w:rsidRPr="006A76CB">
              <w:rPr>
                <w:rStyle w:val="do1"/>
                <w:sz w:val="22"/>
                <w:szCs w:val="22"/>
                <w:lang w:val="ro-RO"/>
              </w:rPr>
              <w:t xml:space="preserve"> nr. 881 din </w:t>
            </w:r>
            <w:r w:rsidRPr="006A76CB">
              <w:rPr>
                <w:color w:val="000000"/>
                <w:sz w:val="22"/>
                <w:szCs w:val="22"/>
                <w:lang w:val="ru-RU"/>
              </w:rPr>
              <w:t>21.10.2014</w:t>
            </w:r>
          </w:p>
        </w:tc>
        <w:tc>
          <w:tcPr>
            <w:tcW w:w="5670" w:type="dxa"/>
            <w:tcBorders>
              <w:top w:val="single" w:sz="4" w:space="0" w:color="auto"/>
              <w:left w:val="single" w:sz="4" w:space="0" w:color="auto"/>
              <w:bottom w:val="single" w:sz="4" w:space="0" w:color="auto"/>
              <w:right w:val="single" w:sz="4" w:space="0" w:color="auto"/>
            </w:tcBorders>
          </w:tcPr>
          <w:p w14:paraId="11F5052E" w14:textId="0D805CB9" w:rsidR="006A76CB" w:rsidRPr="006A76CB" w:rsidRDefault="006A76CB" w:rsidP="006A76CB">
            <w:pPr>
              <w:rPr>
                <w:sz w:val="22"/>
                <w:szCs w:val="22"/>
                <w:lang w:val="ro-RO"/>
              </w:rPr>
            </w:pPr>
            <w:r w:rsidRPr="006A76CB">
              <w:rPr>
                <w:color w:val="000000"/>
                <w:sz w:val="22"/>
                <w:szCs w:val="22"/>
                <w:lang w:val="it-IT"/>
              </w:rPr>
              <w:t>Cu privire la</w:t>
            </w:r>
            <w:r w:rsidRPr="006A76CB">
              <w:rPr>
                <w:rStyle w:val="Heading2Char"/>
                <w:sz w:val="22"/>
                <w:szCs w:val="22"/>
                <w:lang w:val="ro-RO"/>
              </w:rPr>
              <w:t xml:space="preserve"> </w:t>
            </w:r>
            <w:r w:rsidRPr="006A76CB">
              <w:rPr>
                <w:rStyle w:val="do1"/>
                <w:sz w:val="22"/>
                <w:szCs w:val="22"/>
                <w:lang w:val="ro-RO"/>
              </w:rPr>
              <w:t>aprobarea Regulamentului</w:t>
            </w:r>
            <w:r w:rsidRPr="006A76CB">
              <w:rPr>
                <w:color w:val="000000"/>
                <w:sz w:val="22"/>
                <w:szCs w:val="22"/>
                <w:lang w:val="it-IT"/>
              </w:rPr>
              <w:t xml:space="preserve"> Regulamentul general de metrologie legală de stabilire a cerințelor privind sticlele utilizate ca recipiente de măsurare </w:t>
            </w:r>
          </w:p>
        </w:tc>
      </w:tr>
      <w:tr w:rsidR="006A76CB" w:rsidRPr="006A76CB" w14:paraId="0835F180" w14:textId="77777777" w:rsidTr="00C4450A">
        <w:tc>
          <w:tcPr>
            <w:tcW w:w="597" w:type="dxa"/>
            <w:tcBorders>
              <w:top w:val="single" w:sz="4" w:space="0" w:color="auto"/>
              <w:left w:val="single" w:sz="4" w:space="0" w:color="auto"/>
              <w:bottom w:val="single" w:sz="4" w:space="0" w:color="auto"/>
              <w:right w:val="single" w:sz="4" w:space="0" w:color="auto"/>
            </w:tcBorders>
          </w:tcPr>
          <w:p w14:paraId="14863496" w14:textId="1AC9C1B3" w:rsidR="006A76CB" w:rsidRPr="006A76CB" w:rsidRDefault="006A76CB" w:rsidP="006A76CB">
            <w:pPr>
              <w:rPr>
                <w:sz w:val="22"/>
                <w:szCs w:val="22"/>
                <w:lang w:val="ro-RO"/>
              </w:rPr>
            </w:pPr>
            <w:r w:rsidRPr="006A76CB">
              <w:rPr>
                <w:sz w:val="22"/>
                <w:szCs w:val="22"/>
                <w:lang w:val="ro-RO"/>
              </w:rPr>
              <w:t>4.</w:t>
            </w:r>
          </w:p>
        </w:tc>
        <w:tc>
          <w:tcPr>
            <w:tcW w:w="3215" w:type="dxa"/>
            <w:tcBorders>
              <w:top w:val="single" w:sz="4" w:space="0" w:color="auto"/>
              <w:left w:val="single" w:sz="4" w:space="0" w:color="auto"/>
              <w:bottom w:val="single" w:sz="4" w:space="0" w:color="auto"/>
              <w:right w:val="single" w:sz="4" w:space="0" w:color="auto"/>
            </w:tcBorders>
          </w:tcPr>
          <w:p w14:paraId="1071D4DD" w14:textId="77777777" w:rsidR="006A76CB" w:rsidRPr="006A76CB" w:rsidRDefault="006A76CB" w:rsidP="006A76CB">
            <w:pPr>
              <w:rPr>
                <w:bCs/>
                <w:sz w:val="22"/>
                <w:szCs w:val="22"/>
                <w:lang w:val="ro-MD" w:eastAsia="en-GB"/>
              </w:rPr>
            </w:pPr>
            <w:r w:rsidRPr="006A76CB">
              <w:rPr>
                <w:bCs/>
                <w:sz w:val="22"/>
                <w:szCs w:val="22"/>
                <w:lang w:val="ro-MD" w:eastAsia="en-GB"/>
              </w:rPr>
              <w:t>PML 14-01:2016</w:t>
            </w:r>
          </w:p>
          <w:p w14:paraId="7B9C0920" w14:textId="3F6E36A2" w:rsidR="006A76CB" w:rsidRPr="006A76CB" w:rsidRDefault="006A76CB" w:rsidP="006A76CB">
            <w:pPr>
              <w:jc w:val="both"/>
              <w:rPr>
                <w:rStyle w:val="do1"/>
                <w:sz w:val="22"/>
                <w:szCs w:val="22"/>
                <w:lang w:val="ro-RO"/>
              </w:rPr>
            </w:pPr>
          </w:p>
        </w:tc>
        <w:tc>
          <w:tcPr>
            <w:tcW w:w="5670" w:type="dxa"/>
            <w:tcBorders>
              <w:top w:val="single" w:sz="4" w:space="0" w:color="auto"/>
              <w:left w:val="single" w:sz="4" w:space="0" w:color="auto"/>
              <w:bottom w:val="single" w:sz="4" w:space="0" w:color="auto"/>
              <w:right w:val="single" w:sz="4" w:space="0" w:color="auto"/>
            </w:tcBorders>
          </w:tcPr>
          <w:p w14:paraId="2C16F807" w14:textId="79FFE9D7" w:rsidR="006A76CB" w:rsidRPr="006A76CB" w:rsidRDefault="006A76CB" w:rsidP="006A76CB">
            <w:pPr>
              <w:rPr>
                <w:rStyle w:val="do1"/>
                <w:sz w:val="22"/>
                <w:szCs w:val="22"/>
                <w:lang w:val="ro-RO"/>
              </w:rPr>
            </w:pPr>
            <w:r w:rsidRPr="006A76CB">
              <w:rPr>
                <w:bCs/>
                <w:sz w:val="22"/>
                <w:szCs w:val="22"/>
                <w:lang w:val="ro-MD" w:eastAsia="en-GB"/>
              </w:rPr>
              <w:t xml:space="preserve">Ordinul Ministerului Economiei și Infrastructurii </w:t>
            </w:r>
            <w:r w:rsidRPr="006A76CB">
              <w:rPr>
                <w:sz w:val="22"/>
                <w:szCs w:val="22"/>
                <w:lang w:val="ro-MD" w:eastAsia="en-GB"/>
              </w:rPr>
              <w:t>nr. 233 din 19.12.2016 „C</w:t>
            </w:r>
            <w:r w:rsidRPr="006A76CB">
              <w:rPr>
                <w:bCs/>
                <w:sz w:val="22"/>
                <w:szCs w:val="22"/>
                <w:lang w:val="ro-MD" w:eastAsia="en-GB"/>
              </w:rPr>
              <w:t xml:space="preserve">u privire la aprobarea procedurii de măsurare legală PML 14-01:2016 „Procedură de măsurare legală. Verificări prin măsurare </w:t>
            </w:r>
            <w:proofErr w:type="spellStart"/>
            <w:r w:rsidRPr="006A76CB">
              <w:rPr>
                <w:bCs/>
                <w:sz w:val="22"/>
                <w:szCs w:val="22"/>
                <w:lang w:val="ro-MD" w:eastAsia="en-GB"/>
              </w:rPr>
              <w:t>şi</w:t>
            </w:r>
            <w:proofErr w:type="spellEnd"/>
            <w:r w:rsidRPr="006A76CB">
              <w:rPr>
                <w:bCs/>
                <w:sz w:val="22"/>
                <w:szCs w:val="22"/>
                <w:lang w:val="ro-MD" w:eastAsia="en-GB"/>
              </w:rPr>
              <w:t xml:space="preserve"> analiză statistică a loturilor de preambalate”</w:t>
            </w:r>
          </w:p>
        </w:tc>
      </w:tr>
    </w:tbl>
    <w:p w14:paraId="187E5D85" w14:textId="77777777" w:rsidR="005876FA" w:rsidRPr="00856178" w:rsidRDefault="005876FA" w:rsidP="00C4450A">
      <w:pPr>
        <w:jc w:val="both"/>
        <w:rPr>
          <w:bCs/>
          <w:lang w:val="ro-RO" w:bidi="ar-JO"/>
        </w:rPr>
      </w:pPr>
    </w:p>
    <w:p w14:paraId="46F1B73D" w14:textId="77777777" w:rsidR="0053520A" w:rsidRDefault="0053520A" w:rsidP="00C4450A">
      <w:pPr>
        <w:rPr>
          <w:b/>
          <w:bCs/>
          <w:sz w:val="22"/>
          <w:szCs w:val="22"/>
          <w:lang w:val="ro-RO" w:bidi="ar-JO"/>
        </w:rPr>
      </w:pPr>
      <w:r>
        <w:rPr>
          <w:b/>
          <w:bCs/>
          <w:sz w:val="22"/>
          <w:szCs w:val="22"/>
          <w:lang w:val="ro-RO" w:bidi="ar-JO"/>
        </w:rPr>
        <w:t>Întocmită la data de _________________________________</w:t>
      </w:r>
    </w:p>
    <w:p w14:paraId="420F79D3" w14:textId="77777777" w:rsidR="0053520A" w:rsidRDefault="0053520A" w:rsidP="00C4450A">
      <w:pPr>
        <w:autoSpaceDE w:val="0"/>
        <w:autoSpaceDN w:val="0"/>
        <w:adjustRightInd w:val="0"/>
        <w:rPr>
          <w:rFonts w:eastAsiaTheme="minorHAnsi"/>
          <w:sz w:val="22"/>
          <w:szCs w:val="22"/>
          <w:lang w:val="ro-RO"/>
        </w:rPr>
      </w:pPr>
    </w:p>
    <w:p w14:paraId="66C1653F" w14:textId="77777777" w:rsidR="0053520A" w:rsidRPr="00EC2FE3" w:rsidRDefault="0053520A" w:rsidP="00C4450A">
      <w:pPr>
        <w:autoSpaceDE w:val="0"/>
        <w:autoSpaceDN w:val="0"/>
        <w:adjustRightInd w:val="0"/>
        <w:rPr>
          <w:rFonts w:eastAsiaTheme="minorHAnsi"/>
          <w:b/>
          <w:sz w:val="22"/>
          <w:szCs w:val="22"/>
          <w:lang w:val="ro-RO"/>
        </w:rPr>
      </w:pPr>
      <w:r w:rsidRPr="00EC2FE3">
        <w:rPr>
          <w:rFonts w:eastAsiaTheme="minorHAnsi"/>
          <w:b/>
          <w:sz w:val="22"/>
          <w:szCs w:val="22"/>
          <w:lang w:val="ro-RO"/>
        </w:rPr>
        <w:t>Semnătura inspectorilor prezenți la realizarea controlului:</w:t>
      </w:r>
    </w:p>
    <w:p w14:paraId="164A0AD5" w14:textId="55337045" w:rsidR="0053520A" w:rsidRPr="00EC2FE3" w:rsidRDefault="0053520A" w:rsidP="00C4450A">
      <w:pPr>
        <w:autoSpaceDE w:val="0"/>
        <w:autoSpaceDN w:val="0"/>
        <w:adjustRightInd w:val="0"/>
        <w:rPr>
          <w:rFonts w:eastAsiaTheme="minorHAnsi"/>
          <w:sz w:val="22"/>
          <w:szCs w:val="22"/>
          <w:lang w:val="ro-RO"/>
        </w:rPr>
      </w:pPr>
      <w:r w:rsidRPr="00EC2FE3">
        <w:rPr>
          <w:rFonts w:eastAsiaTheme="minorHAnsi"/>
          <w:sz w:val="22"/>
          <w:szCs w:val="22"/>
          <w:lang w:val="ro-RO"/>
        </w:rPr>
        <w:t xml:space="preserve">___________________________                   __________________          </w:t>
      </w:r>
      <w:r w:rsidR="00C4450A">
        <w:rPr>
          <w:rFonts w:eastAsiaTheme="minorHAnsi"/>
          <w:sz w:val="22"/>
          <w:szCs w:val="22"/>
          <w:lang w:val="ro-RO"/>
        </w:rPr>
        <w:t xml:space="preserve">      _________________________</w:t>
      </w:r>
    </w:p>
    <w:p w14:paraId="318E58C2" w14:textId="77777777" w:rsidR="0053520A" w:rsidRPr="00EC2FE3" w:rsidRDefault="0053520A" w:rsidP="00C4450A">
      <w:pPr>
        <w:autoSpaceDE w:val="0"/>
        <w:autoSpaceDN w:val="0"/>
        <w:adjustRightInd w:val="0"/>
        <w:rPr>
          <w:rFonts w:eastAsiaTheme="minorHAnsi"/>
          <w:i/>
          <w:sz w:val="20"/>
          <w:szCs w:val="20"/>
          <w:lang w:val="ro-RO"/>
        </w:rPr>
      </w:pPr>
      <w:r w:rsidRPr="00EC2FE3">
        <w:rPr>
          <w:rFonts w:eastAsiaTheme="minorHAnsi"/>
          <w:i/>
          <w:sz w:val="20"/>
          <w:szCs w:val="20"/>
          <w:lang w:val="ro-RO"/>
        </w:rPr>
        <w:t xml:space="preserve">           (Nume, prenume)                                                 (Semnătura)                              (Data aducerii la cunoștință)</w:t>
      </w:r>
    </w:p>
    <w:p w14:paraId="3CEFD9FA" w14:textId="550DDC16" w:rsidR="0053520A" w:rsidRPr="00EC2FE3" w:rsidRDefault="0053520A" w:rsidP="00C4450A">
      <w:pPr>
        <w:autoSpaceDE w:val="0"/>
        <w:autoSpaceDN w:val="0"/>
        <w:adjustRightInd w:val="0"/>
        <w:rPr>
          <w:rFonts w:eastAsiaTheme="minorHAnsi"/>
          <w:sz w:val="22"/>
          <w:szCs w:val="22"/>
          <w:lang w:val="ro-RO"/>
        </w:rPr>
      </w:pPr>
      <w:r w:rsidRPr="00EC2FE3">
        <w:rPr>
          <w:rFonts w:eastAsiaTheme="minorHAnsi"/>
          <w:sz w:val="22"/>
          <w:szCs w:val="22"/>
          <w:lang w:val="ro-RO"/>
        </w:rPr>
        <w:t xml:space="preserve">___________________________                   __________________          </w:t>
      </w:r>
      <w:r w:rsidR="00C4450A">
        <w:rPr>
          <w:rFonts w:eastAsiaTheme="minorHAnsi"/>
          <w:sz w:val="22"/>
          <w:szCs w:val="22"/>
          <w:lang w:val="ro-RO"/>
        </w:rPr>
        <w:t xml:space="preserve">      _________________________</w:t>
      </w:r>
    </w:p>
    <w:p w14:paraId="588A1AF2" w14:textId="77777777" w:rsidR="0053520A" w:rsidRPr="00EC2FE3" w:rsidRDefault="0053520A" w:rsidP="00C4450A">
      <w:pPr>
        <w:autoSpaceDE w:val="0"/>
        <w:autoSpaceDN w:val="0"/>
        <w:adjustRightInd w:val="0"/>
        <w:rPr>
          <w:bCs/>
          <w:lang w:val="ro-RO" w:bidi="ar-JO"/>
        </w:rPr>
      </w:pPr>
      <w:r w:rsidRPr="00EC2FE3">
        <w:rPr>
          <w:rFonts w:eastAsiaTheme="minorHAnsi"/>
          <w:i/>
          <w:sz w:val="20"/>
          <w:szCs w:val="20"/>
          <w:lang w:val="ro-RO"/>
        </w:rPr>
        <w:t xml:space="preserve">                  (Nume, prenume)                                         (Semnătura)                              (Data aducerii la cunoștință)</w:t>
      </w:r>
    </w:p>
    <w:p w14:paraId="4538888F" w14:textId="77777777" w:rsidR="003A01A1" w:rsidRPr="00EC2FE3" w:rsidRDefault="003A01A1" w:rsidP="00C4450A">
      <w:pPr>
        <w:rPr>
          <w:lang w:val="ro-RO"/>
        </w:rPr>
      </w:pPr>
    </w:p>
    <w:sectPr w:rsidR="003A01A1" w:rsidRPr="00EC2FE3" w:rsidSect="00335A6B">
      <w:pgSz w:w="11906" w:h="16838"/>
      <w:pgMar w:top="864" w:right="656" w:bottom="851" w:left="16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FFE84" w14:textId="77777777" w:rsidR="004901E0" w:rsidRDefault="004901E0" w:rsidP="00856178">
      <w:r>
        <w:separator/>
      </w:r>
    </w:p>
  </w:endnote>
  <w:endnote w:type="continuationSeparator" w:id="0">
    <w:p w14:paraId="1A100D77" w14:textId="77777777" w:rsidR="004901E0" w:rsidRDefault="004901E0" w:rsidP="0085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ECB92" w14:textId="77777777" w:rsidR="004901E0" w:rsidRDefault="004901E0" w:rsidP="00856178">
      <w:r>
        <w:separator/>
      </w:r>
    </w:p>
  </w:footnote>
  <w:footnote w:type="continuationSeparator" w:id="0">
    <w:p w14:paraId="2E200018" w14:textId="77777777" w:rsidR="004901E0" w:rsidRDefault="004901E0" w:rsidP="00856178">
      <w:r>
        <w:continuationSeparator/>
      </w:r>
    </w:p>
  </w:footnote>
  <w:footnote w:id="1">
    <w:p w14:paraId="50BCB0D0" w14:textId="77777777" w:rsidR="00335A6B" w:rsidRDefault="00335A6B" w:rsidP="00335A6B">
      <w:pPr>
        <w:pStyle w:val="FootnoteText"/>
        <w:ind w:left="720"/>
        <w:rPr>
          <w:lang w:val="ro-RO"/>
        </w:rPr>
      </w:pPr>
      <w:r>
        <w:rPr>
          <w:rStyle w:val="FootnoteReference"/>
        </w:rPr>
        <w:footnoteRef/>
      </w:r>
      <w:r>
        <w:rPr>
          <w:lang w:val="ro-RO"/>
        </w:rPr>
        <w:t>În cazul în care tabelul corespunde cu tabelul din alte liste de verificare, utilizate în cadrul aceluiași control, tabelul se completează doar în una dintre listele de verificare utilizate în timpul controlului.</w:t>
      </w:r>
    </w:p>
  </w:footnote>
  <w:footnote w:id="2">
    <w:p w14:paraId="71D801FD" w14:textId="77777777" w:rsidR="00335A6B" w:rsidRDefault="00335A6B" w:rsidP="00335A6B">
      <w:pPr>
        <w:pStyle w:val="FootnoteText"/>
        <w:ind w:left="720"/>
        <w:rPr>
          <w:lang w:val="ro-RO"/>
        </w:rPr>
      </w:pPr>
      <w:r>
        <w:rPr>
          <w:rStyle w:val="FootnoteReference"/>
        </w:rPr>
        <w:footnoteRef/>
      </w:r>
      <w:r>
        <w:t xml:space="preserve"> </w:t>
      </w:r>
      <w:r>
        <w:rPr>
          <w:lang w:val="ro-RO"/>
        </w:rPr>
        <w:t>Se completează doar criteriile de risc aplicabile domeniului și persoanei supuse controlului.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1B44"/>
    <w:multiLevelType w:val="hybridMultilevel"/>
    <w:tmpl w:val="5C20A7F2"/>
    <w:lvl w:ilvl="0" w:tplc="1B944A1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942A5"/>
    <w:multiLevelType w:val="hybridMultilevel"/>
    <w:tmpl w:val="FB1AB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C67485"/>
    <w:multiLevelType w:val="hybridMultilevel"/>
    <w:tmpl w:val="B00E74A2"/>
    <w:lvl w:ilvl="0" w:tplc="16202E5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F73042"/>
    <w:multiLevelType w:val="hybridMultilevel"/>
    <w:tmpl w:val="ECE0D3D2"/>
    <w:lvl w:ilvl="0" w:tplc="B83A3C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EB"/>
    <w:rsid w:val="0005707D"/>
    <w:rsid w:val="0008506A"/>
    <w:rsid w:val="000A2F11"/>
    <w:rsid w:val="000C3BA5"/>
    <w:rsid w:val="00114690"/>
    <w:rsid w:val="00120028"/>
    <w:rsid w:val="001273E0"/>
    <w:rsid w:val="0014206E"/>
    <w:rsid w:val="00177510"/>
    <w:rsid w:val="001810A9"/>
    <w:rsid w:val="001928CA"/>
    <w:rsid w:val="001A2C55"/>
    <w:rsid w:val="001F4D90"/>
    <w:rsid w:val="001F6539"/>
    <w:rsid w:val="00203C11"/>
    <w:rsid w:val="00206535"/>
    <w:rsid w:val="0021363B"/>
    <w:rsid w:val="002160B1"/>
    <w:rsid w:val="0022686A"/>
    <w:rsid w:val="00285E69"/>
    <w:rsid w:val="0029409E"/>
    <w:rsid w:val="002F1AA5"/>
    <w:rsid w:val="003271DD"/>
    <w:rsid w:val="00331FF7"/>
    <w:rsid w:val="00335A6B"/>
    <w:rsid w:val="003A01A1"/>
    <w:rsid w:val="003B7EF7"/>
    <w:rsid w:val="003D3F12"/>
    <w:rsid w:val="00440B48"/>
    <w:rsid w:val="00442020"/>
    <w:rsid w:val="004901E0"/>
    <w:rsid w:val="00516DB7"/>
    <w:rsid w:val="005240DC"/>
    <w:rsid w:val="0053520A"/>
    <w:rsid w:val="005558BA"/>
    <w:rsid w:val="005876FA"/>
    <w:rsid w:val="005A2632"/>
    <w:rsid w:val="005B3112"/>
    <w:rsid w:val="005E3ADF"/>
    <w:rsid w:val="006555CD"/>
    <w:rsid w:val="006649EB"/>
    <w:rsid w:val="006804F4"/>
    <w:rsid w:val="006956EF"/>
    <w:rsid w:val="006A3935"/>
    <w:rsid w:val="006A76CB"/>
    <w:rsid w:val="007562A0"/>
    <w:rsid w:val="00776014"/>
    <w:rsid w:val="00787E49"/>
    <w:rsid w:val="007968CC"/>
    <w:rsid w:val="007A08CF"/>
    <w:rsid w:val="007F6ECA"/>
    <w:rsid w:val="00805C05"/>
    <w:rsid w:val="00824ABF"/>
    <w:rsid w:val="008432AC"/>
    <w:rsid w:val="00847D1A"/>
    <w:rsid w:val="00850EFA"/>
    <w:rsid w:val="00856178"/>
    <w:rsid w:val="00886AFD"/>
    <w:rsid w:val="008A5779"/>
    <w:rsid w:val="008A6D8C"/>
    <w:rsid w:val="00906C25"/>
    <w:rsid w:val="009073B3"/>
    <w:rsid w:val="00952570"/>
    <w:rsid w:val="00952F6D"/>
    <w:rsid w:val="0099380A"/>
    <w:rsid w:val="00996295"/>
    <w:rsid w:val="009B0C44"/>
    <w:rsid w:val="009B651A"/>
    <w:rsid w:val="009E55F8"/>
    <w:rsid w:val="00A32532"/>
    <w:rsid w:val="00A95903"/>
    <w:rsid w:val="00A9757A"/>
    <w:rsid w:val="00AA4946"/>
    <w:rsid w:val="00AA6700"/>
    <w:rsid w:val="00AB45C0"/>
    <w:rsid w:val="00B93BD6"/>
    <w:rsid w:val="00BD3C28"/>
    <w:rsid w:val="00BD4886"/>
    <w:rsid w:val="00BD6318"/>
    <w:rsid w:val="00C4450A"/>
    <w:rsid w:val="00C47475"/>
    <w:rsid w:val="00C7382C"/>
    <w:rsid w:val="00CB378E"/>
    <w:rsid w:val="00CF6871"/>
    <w:rsid w:val="00D10F21"/>
    <w:rsid w:val="00D15BB7"/>
    <w:rsid w:val="00D32849"/>
    <w:rsid w:val="00D81D62"/>
    <w:rsid w:val="00D930B6"/>
    <w:rsid w:val="00D93D3F"/>
    <w:rsid w:val="00DF1429"/>
    <w:rsid w:val="00E01F52"/>
    <w:rsid w:val="00E03929"/>
    <w:rsid w:val="00E12CE0"/>
    <w:rsid w:val="00E2003F"/>
    <w:rsid w:val="00E32B5D"/>
    <w:rsid w:val="00E708C6"/>
    <w:rsid w:val="00E833DD"/>
    <w:rsid w:val="00E840FE"/>
    <w:rsid w:val="00EC2FE3"/>
    <w:rsid w:val="00F03CCF"/>
    <w:rsid w:val="00F12370"/>
    <w:rsid w:val="00F76F9E"/>
    <w:rsid w:val="00F80A5B"/>
    <w:rsid w:val="00FC3866"/>
    <w:rsid w:val="00FF6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EC0D"/>
  <w15:docId w15:val="{2CED5BDF-3E03-49FE-9458-E0E8FD50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6649EB"/>
    <w:pPr>
      <w:keepNext/>
      <w:outlineLvl w:val="1"/>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649EB"/>
    <w:rPr>
      <w:rFonts w:ascii="Times New Roman" w:eastAsia="Times New Roman" w:hAnsi="Times New Roman" w:cs="Times New Roman"/>
      <w:b/>
      <w:bCs/>
      <w:sz w:val="24"/>
      <w:szCs w:val="24"/>
      <w:lang w:val="tr-TR"/>
    </w:rPr>
  </w:style>
  <w:style w:type="paragraph" w:styleId="ListParagraph">
    <w:name w:val="List Paragraph"/>
    <w:basedOn w:val="Normal"/>
    <w:uiPriority w:val="34"/>
    <w:qFormat/>
    <w:rsid w:val="006649EB"/>
    <w:pPr>
      <w:ind w:left="720"/>
      <w:contextualSpacing/>
    </w:pPr>
  </w:style>
  <w:style w:type="character" w:styleId="Hyperlink">
    <w:name w:val="Hyperlink"/>
    <w:basedOn w:val="DefaultParagraphFont"/>
    <w:rsid w:val="006649EB"/>
    <w:rPr>
      <w:color w:val="0000FF"/>
      <w:u w:val="single"/>
    </w:rPr>
  </w:style>
  <w:style w:type="table" w:styleId="TableGrid">
    <w:name w:val="Table Grid"/>
    <w:basedOn w:val="TableNormal"/>
    <w:uiPriority w:val="39"/>
    <w:rsid w:val="006649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E12CE0"/>
    <w:rPr>
      <w:rFonts w:cs="Times New Roman"/>
    </w:rPr>
  </w:style>
  <w:style w:type="paragraph" w:styleId="BalloonText">
    <w:name w:val="Balloon Text"/>
    <w:basedOn w:val="Normal"/>
    <w:link w:val="BalloonTextChar"/>
    <w:uiPriority w:val="99"/>
    <w:semiHidden/>
    <w:unhideWhenUsed/>
    <w:rsid w:val="00BD6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18"/>
    <w:rPr>
      <w:rFonts w:ascii="Segoe UI" w:eastAsia="Times New Roman" w:hAnsi="Segoe UI" w:cs="Segoe UI"/>
      <w:sz w:val="18"/>
      <w:szCs w:val="18"/>
      <w:lang w:val="en-GB"/>
    </w:rPr>
  </w:style>
  <w:style w:type="character" w:customStyle="1" w:styleId="docheader">
    <w:name w:val="doc_header"/>
    <w:basedOn w:val="DefaultParagraphFont"/>
    <w:rsid w:val="00952F6D"/>
  </w:style>
  <w:style w:type="paragraph" w:styleId="FootnoteText">
    <w:name w:val="footnote text"/>
    <w:basedOn w:val="Normal"/>
    <w:link w:val="FootnoteTextChar"/>
    <w:uiPriority w:val="99"/>
    <w:semiHidden/>
    <w:unhideWhenUsed/>
    <w:rsid w:val="00856178"/>
    <w:rPr>
      <w:sz w:val="20"/>
      <w:szCs w:val="20"/>
    </w:rPr>
  </w:style>
  <w:style w:type="character" w:customStyle="1" w:styleId="FootnoteTextChar">
    <w:name w:val="Footnote Text Char"/>
    <w:basedOn w:val="DefaultParagraphFont"/>
    <w:link w:val="FootnoteText"/>
    <w:uiPriority w:val="99"/>
    <w:semiHidden/>
    <w:rsid w:val="0085617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56178"/>
    <w:rPr>
      <w:vertAlign w:val="superscript"/>
    </w:rPr>
  </w:style>
  <w:style w:type="paragraph" w:customStyle="1" w:styleId="rg">
    <w:name w:val="rg"/>
    <w:basedOn w:val="Normal"/>
    <w:rsid w:val="005876FA"/>
    <w:pPr>
      <w:jc w:val="right"/>
    </w:pPr>
    <w:rPr>
      <w:lang w:eastAsia="en-GB"/>
    </w:rPr>
  </w:style>
  <w:style w:type="character" w:styleId="CommentReference">
    <w:name w:val="annotation reference"/>
    <w:basedOn w:val="DefaultParagraphFont"/>
    <w:uiPriority w:val="99"/>
    <w:semiHidden/>
    <w:unhideWhenUsed/>
    <w:rsid w:val="0021363B"/>
    <w:rPr>
      <w:sz w:val="16"/>
      <w:szCs w:val="16"/>
    </w:rPr>
  </w:style>
  <w:style w:type="paragraph" w:styleId="CommentText">
    <w:name w:val="annotation text"/>
    <w:basedOn w:val="Normal"/>
    <w:link w:val="CommentTextChar"/>
    <w:uiPriority w:val="99"/>
    <w:semiHidden/>
    <w:unhideWhenUsed/>
    <w:rsid w:val="0021363B"/>
    <w:rPr>
      <w:sz w:val="20"/>
      <w:szCs w:val="20"/>
    </w:rPr>
  </w:style>
  <w:style w:type="character" w:customStyle="1" w:styleId="CommentTextChar">
    <w:name w:val="Comment Text Char"/>
    <w:basedOn w:val="DefaultParagraphFont"/>
    <w:link w:val="CommentText"/>
    <w:uiPriority w:val="99"/>
    <w:semiHidden/>
    <w:rsid w:val="002136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363B"/>
    <w:rPr>
      <w:b/>
      <w:bCs/>
    </w:rPr>
  </w:style>
  <w:style w:type="character" w:customStyle="1" w:styleId="CommentSubjectChar">
    <w:name w:val="Comment Subject Char"/>
    <w:basedOn w:val="CommentTextChar"/>
    <w:link w:val="CommentSubject"/>
    <w:uiPriority w:val="99"/>
    <w:semiHidden/>
    <w:rsid w:val="0021363B"/>
    <w:rPr>
      <w:rFonts w:ascii="Times New Roman" w:eastAsia="Times New Roman" w:hAnsi="Times New Roman" w:cs="Times New Roman"/>
      <w:b/>
      <w:bCs/>
      <w:sz w:val="20"/>
      <w:szCs w:val="20"/>
      <w:lang w:val="en-GB"/>
    </w:rPr>
  </w:style>
  <w:style w:type="paragraph" w:customStyle="1" w:styleId="tt">
    <w:name w:val="tt"/>
    <w:basedOn w:val="Normal"/>
    <w:rsid w:val="00FC3866"/>
    <w:pPr>
      <w:jc w:val="center"/>
    </w:pPr>
    <w:rPr>
      <w:b/>
      <w:bCs/>
      <w:lang w:eastAsia="en-GB"/>
    </w:rPr>
  </w:style>
  <w:style w:type="paragraph" w:customStyle="1" w:styleId="cb">
    <w:name w:val="cb"/>
    <w:basedOn w:val="Normal"/>
    <w:rsid w:val="00FC3866"/>
    <w:pPr>
      <w:jc w:val="center"/>
    </w:pPr>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0905">
      <w:bodyDiv w:val="1"/>
      <w:marLeft w:val="0"/>
      <w:marRight w:val="0"/>
      <w:marTop w:val="0"/>
      <w:marBottom w:val="0"/>
      <w:divBdr>
        <w:top w:val="none" w:sz="0" w:space="0" w:color="auto"/>
        <w:left w:val="none" w:sz="0" w:space="0" w:color="auto"/>
        <w:bottom w:val="none" w:sz="0" w:space="0" w:color="auto"/>
        <w:right w:val="none" w:sz="0" w:space="0" w:color="auto"/>
      </w:divBdr>
    </w:div>
    <w:div w:id="185752154">
      <w:bodyDiv w:val="1"/>
      <w:marLeft w:val="0"/>
      <w:marRight w:val="0"/>
      <w:marTop w:val="0"/>
      <w:marBottom w:val="0"/>
      <w:divBdr>
        <w:top w:val="none" w:sz="0" w:space="0" w:color="auto"/>
        <w:left w:val="none" w:sz="0" w:space="0" w:color="auto"/>
        <w:bottom w:val="none" w:sz="0" w:space="0" w:color="auto"/>
        <w:right w:val="none" w:sz="0" w:space="0" w:color="auto"/>
      </w:divBdr>
    </w:div>
    <w:div w:id="225147676">
      <w:bodyDiv w:val="1"/>
      <w:marLeft w:val="0"/>
      <w:marRight w:val="0"/>
      <w:marTop w:val="0"/>
      <w:marBottom w:val="0"/>
      <w:divBdr>
        <w:top w:val="none" w:sz="0" w:space="0" w:color="auto"/>
        <w:left w:val="none" w:sz="0" w:space="0" w:color="auto"/>
        <w:bottom w:val="none" w:sz="0" w:space="0" w:color="auto"/>
        <w:right w:val="none" w:sz="0" w:space="0" w:color="auto"/>
      </w:divBdr>
    </w:div>
    <w:div w:id="323289891">
      <w:bodyDiv w:val="1"/>
      <w:marLeft w:val="0"/>
      <w:marRight w:val="0"/>
      <w:marTop w:val="0"/>
      <w:marBottom w:val="0"/>
      <w:divBdr>
        <w:top w:val="none" w:sz="0" w:space="0" w:color="auto"/>
        <w:left w:val="none" w:sz="0" w:space="0" w:color="auto"/>
        <w:bottom w:val="none" w:sz="0" w:space="0" w:color="auto"/>
        <w:right w:val="none" w:sz="0" w:space="0" w:color="auto"/>
      </w:divBdr>
    </w:div>
    <w:div w:id="467937701">
      <w:bodyDiv w:val="1"/>
      <w:marLeft w:val="0"/>
      <w:marRight w:val="0"/>
      <w:marTop w:val="0"/>
      <w:marBottom w:val="0"/>
      <w:divBdr>
        <w:top w:val="none" w:sz="0" w:space="0" w:color="auto"/>
        <w:left w:val="none" w:sz="0" w:space="0" w:color="auto"/>
        <w:bottom w:val="none" w:sz="0" w:space="0" w:color="auto"/>
        <w:right w:val="none" w:sz="0" w:space="0" w:color="auto"/>
      </w:divBdr>
    </w:div>
    <w:div w:id="502669045">
      <w:bodyDiv w:val="1"/>
      <w:marLeft w:val="0"/>
      <w:marRight w:val="0"/>
      <w:marTop w:val="0"/>
      <w:marBottom w:val="0"/>
      <w:divBdr>
        <w:top w:val="none" w:sz="0" w:space="0" w:color="auto"/>
        <w:left w:val="none" w:sz="0" w:space="0" w:color="auto"/>
        <w:bottom w:val="none" w:sz="0" w:space="0" w:color="auto"/>
        <w:right w:val="none" w:sz="0" w:space="0" w:color="auto"/>
      </w:divBdr>
    </w:div>
    <w:div w:id="853149661">
      <w:bodyDiv w:val="1"/>
      <w:marLeft w:val="0"/>
      <w:marRight w:val="0"/>
      <w:marTop w:val="0"/>
      <w:marBottom w:val="0"/>
      <w:divBdr>
        <w:top w:val="none" w:sz="0" w:space="0" w:color="auto"/>
        <w:left w:val="none" w:sz="0" w:space="0" w:color="auto"/>
        <w:bottom w:val="none" w:sz="0" w:space="0" w:color="auto"/>
        <w:right w:val="none" w:sz="0" w:space="0" w:color="auto"/>
      </w:divBdr>
    </w:div>
    <w:div w:id="951789630">
      <w:bodyDiv w:val="1"/>
      <w:marLeft w:val="0"/>
      <w:marRight w:val="0"/>
      <w:marTop w:val="0"/>
      <w:marBottom w:val="0"/>
      <w:divBdr>
        <w:top w:val="none" w:sz="0" w:space="0" w:color="auto"/>
        <w:left w:val="none" w:sz="0" w:space="0" w:color="auto"/>
        <w:bottom w:val="none" w:sz="0" w:space="0" w:color="auto"/>
        <w:right w:val="none" w:sz="0" w:space="0" w:color="auto"/>
      </w:divBdr>
    </w:div>
    <w:div w:id="1113548563">
      <w:bodyDiv w:val="1"/>
      <w:marLeft w:val="0"/>
      <w:marRight w:val="0"/>
      <w:marTop w:val="0"/>
      <w:marBottom w:val="0"/>
      <w:divBdr>
        <w:top w:val="none" w:sz="0" w:space="0" w:color="auto"/>
        <w:left w:val="none" w:sz="0" w:space="0" w:color="auto"/>
        <w:bottom w:val="none" w:sz="0" w:space="0" w:color="auto"/>
        <w:right w:val="none" w:sz="0" w:space="0" w:color="auto"/>
      </w:divBdr>
    </w:div>
    <w:div w:id="1144394155">
      <w:bodyDiv w:val="1"/>
      <w:marLeft w:val="0"/>
      <w:marRight w:val="0"/>
      <w:marTop w:val="0"/>
      <w:marBottom w:val="0"/>
      <w:divBdr>
        <w:top w:val="none" w:sz="0" w:space="0" w:color="auto"/>
        <w:left w:val="none" w:sz="0" w:space="0" w:color="auto"/>
        <w:bottom w:val="none" w:sz="0" w:space="0" w:color="auto"/>
        <w:right w:val="none" w:sz="0" w:space="0" w:color="auto"/>
      </w:divBdr>
    </w:div>
    <w:div w:id="1213077376">
      <w:bodyDiv w:val="1"/>
      <w:marLeft w:val="0"/>
      <w:marRight w:val="0"/>
      <w:marTop w:val="0"/>
      <w:marBottom w:val="0"/>
      <w:divBdr>
        <w:top w:val="none" w:sz="0" w:space="0" w:color="auto"/>
        <w:left w:val="none" w:sz="0" w:space="0" w:color="auto"/>
        <w:bottom w:val="none" w:sz="0" w:space="0" w:color="auto"/>
        <w:right w:val="none" w:sz="0" w:space="0" w:color="auto"/>
      </w:divBdr>
    </w:div>
    <w:div w:id="1362241316">
      <w:bodyDiv w:val="1"/>
      <w:marLeft w:val="0"/>
      <w:marRight w:val="0"/>
      <w:marTop w:val="0"/>
      <w:marBottom w:val="0"/>
      <w:divBdr>
        <w:top w:val="none" w:sz="0" w:space="0" w:color="auto"/>
        <w:left w:val="none" w:sz="0" w:space="0" w:color="auto"/>
        <w:bottom w:val="none" w:sz="0" w:space="0" w:color="auto"/>
        <w:right w:val="none" w:sz="0" w:space="0" w:color="auto"/>
      </w:divBdr>
    </w:div>
    <w:div w:id="1593927237">
      <w:bodyDiv w:val="1"/>
      <w:marLeft w:val="0"/>
      <w:marRight w:val="0"/>
      <w:marTop w:val="0"/>
      <w:marBottom w:val="0"/>
      <w:divBdr>
        <w:top w:val="none" w:sz="0" w:space="0" w:color="auto"/>
        <w:left w:val="none" w:sz="0" w:space="0" w:color="auto"/>
        <w:bottom w:val="none" w:sz="0" w:space="0" w:color="auto"/>
        <w:right w:val="none" w:sz="0" w:space="0" w:color="auto"/>
      </w:divBdr>
    </w:div>
    <w:div w:id="1689718678">
      <w:bodyDiv w:val="1"/>
      <w:marLeft w:val="0"/>
      <w:marRight w:val="0"/>
      <w:marTop w:val="0"/>
      <w:marBottom w:val="0"/>
      <w:divBdr>
        <w:top w:val="none" w:sz="0" w:space="0" w:color="auto"/>
        <w:left w:val="none" w:sz="0" w:space="0" w:color="auto"/>
        <w:bottom w:val="none" w:sz="0" w:space="0" w:color="auto"/>
        <w:right w:val="none" w:sz="0" w:space="0" w:color="auto"/>
      </w:divBdr>
    </w:div>
    <w:div w:id="1872761474">
      <w:bodyDiv w:val="1"/>
      <w:marLeft w:val="0"/>
      <w:marRight w:val="0"/>
      <w:marTop w:val="0"/>
      <w:marBottom w:val="0"/>
      <w:divBdr>
        <w:top w:val="none" w:sz="0" w:space="0" w:color="auto"/>
        <w:left w:val="none" w:sz="0" w:space="0" w:color="auto"/>
        <w:bottom w:val="none" w:sz="0" w:space="0" w:color="auto"/>
        <w:right w:val="none" w:sz="0" w:space="0" w:color="auto"/>
      </w:divBdr>
    </w:div>
    <w:div w:id="1970624202">
      <w:bodyDiv w:val="1"/>
      <w:marLeft w:val="0"/>
      <w:marRight w:val="0"/>
      <w:marTop w:val="0"/>
      <w:marBottom w:val="0"/>
      <w:divBdr>
        <w:top w:val="none" w:sz="0" w:space="0" w:color="auto"/>
        <w:left w:val="none" w:sz="0" w:space="0" w:color="auto"/>
        <w:bottom w:val="none" w:sz="0" w:space="0" w:color="auto"/>
        <w:right w:val="none" w:sz="0" w:space="0" w:color="auto"/>
      </w:divBdr>
    </w:div>
    <w:div w:id="1987735281">
      <w:bodyDiv w:val="1"/>
      <w:marLeft w:val="0"/>
      <w:marRight w:val="0"/>
      <w:marTop w:val="0"/>
      <w:marBottom w:val="0"/>
      <w:divBdr>
        <w:top w:val="none" w:sz="0" w:space="0" w:color="auto"/>
        <w:left w:val="none" w:sz="0" w:space="0" w:color="auto"/>
        <w:bottom w:val="none" w:sz="0" w:space="0" w:color="auto"/>
        <w:right w:val="none" w:sz="0" w:space="0" w:color="auto"/>
      </w:divBdr>
    </w:div>
    <w:div w:id="2036540657">
      <w:bodyDiv w:val="1"/>
      <w:marLeft w:val="0"/>
      <w:marRight w:val="0"/>
      <w:marTop w:val="0"/>
      <w:marBottom w:val="0"/>
      <w:divBdr>
        <w:top w:val="none" w:sz="0" w:space="0" w:color="auto"/>
        <w:left w:val="none" w:sz="0" w:space="0" w:color="auto"/>
        <w:bottom w:val="none" w:sz="0" w:space="0" w:color="auto"/>
        <w:right w:val="none" w:sz="0" w:space="0" w:color="auto"/>
      </w:divBdr>
    </w:div>
    <w:div w:id="20723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D69C-78DD-4E0A-8A8F-62113A7F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898</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12</cp:revision>
  <cp:lastPrinted>2018-12-11T14:53:00Z</cp:lastPrinted>
  <dcterms:created xsi:type="dcterms:W3CDTF">2018-11-01T14:38:00Z</dcterms:created>
  <dcterms:modified xsi:type="dcterms:W3CDTF">2018-12-11T14:56:00Z</dcterms:modified>
</cp:coreProperties>
</file>